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D22" w:rsidRDefault="00935D22" w:rsidP="00935D22">
      <w:pPr>
        <w:pStyle w:val="Default"/>
      </w:pPr>
    </w:p>
    <w:p w:rsidR="00935D22" w:rsidRPr="0025172E" w:rsidRDefault="00935D22" w:rsidP="00935D22">
      <w:pPr>
        <w:pStyle w:val="Default"/>
        <w:rPr>
          <w:sz w:val="20"/>
          <w:szCs w:val="20"/>
        </w:rPr>
      </w:pPr>
      <w:r w:rsidRPr="0025172E">
        <w:rPr>
          <w:sz w:val="20"/>
          <w:szCs w:val="20"/>
        </w:rPr>
        <w:t xml:space="preserve">Norges Døveforbund </w:t>
      </w:r>
    </w:p>
    <w:p w:rsidR="00935D22" w:rsidRPr="0025172E" w:rsidRDefault="00935D22" w:rsidP="00935D22">
      <w:pPr>
        <w:pStyle w:val="Default"/>
        <w:rPr>
          <w:sz w:val="20"/>
          <w:szCs w:val="20"/>
        </w:rPr>
      </w:pPr>
      <w:r w:rsidRPr="0025172E">
        <w:rPr>
          <w:sz w:val="20"/>
          <w:szCs w:val="20"/>
        </w:rPr>
        <w:t xml:space="preserve">Grensen 9 </w:t>
      </w:r>
    </w:p>
    <w:p w:rsidR="00935D22" w:rsidRPr="0025172E" w:rsidRDefault="00935D22" w:rsidP="00935D22">
      <w:pPr>
        <w:pStyle w:val="Default"/>
        <w:rPr>
          <w:sz w:val="20"/>
          <w:szCs w:val="20"/>
        </w:rPr>
      </w:pPr>
      <w:r w:rsidRPr="0025172E">
        <w:rPr>
          <w:sz w:val="20"/>
          <w:szCs w:val="20"/>
        </w:rPr>
        <w:t xml:space="preserve">0159 Oslo </w:t>
      </w:r>
    </w:p>
    <w:p w:rsidR="00935D22" w:rsidRPr="0025172E" w:rsidRDefault="00935D22" w:rsidP="00935D22">
      <w:pPr>
        <w:pStyle w:val="Default"/>
        <w:rPr>
          <w:sz w:val="20"/>
          <w:szCs w:val="20"/>
        </w:rPr>
      </w:pPr>
      <w:r w:rsidRPr="0025172E">
        <w:rPr>
          <w:sz w:val="20"/>
          <w:szCs w:val="20"/>
        </w:rPr>
        <w:t xml:space="preserve">post@doveforbundet.no </w:t>
      </w:r>
    </w:p>
    <w:p w:rsidR="00935D22" w:rsidRPr="0025172E" w:rsidRDefault="00935D22" w:rsidP="00935D22">
      <w:pPr>
        <w:pStyle w:val="Default"/>
        <w:rPr>
          <w:b/>
          <w:bCs/>
          <w:sz w:val="20"/>
          <w:szCs w:val="20"/>
        </w:rPr>
      </w:pPr>
    </w:p>
    <w:p w:rsidR="00935D22" w:rsidRPr="0025172E" w:rsidRDefault="00525493" w:rsidP="00935D22">
      <w:pPr>
        <w:pStyle w:val="Default"/>
        <w:rPr>
          <w:sz w:val="20"/>
          <w:szCs w:val="20"/>
        </w:rPr>
      </w:pPr>
      <w:r>
        <w:rPr>
          <w:b/>
          <w:bCs/>
          <w:sz w:val="20"/>
          <w:szCs w:val="20"/>
        </w:rPr>
        <w:t>KUF-komiteen</w:t>
      </w:r>
    </w:p>
    <w:p w:rsidR="00935D22" w:rsidRDefault="00525493" w:rsidP="00935D22">
      <w:pPr>
        <w:pStyle w:val="Default"/>
        <w:rPr>
          <w:sz w:val="20"/>
          <w:szCs w:val="20"/>
        </w:rPr>
      </w:pPr>
      <w:r>
        <w:rPr>
          <w:sz w:val="20"/>
          <w:szCs w:val="20"/>
        </w:rPr>
        <w:t>Stortinget</w:t>
      </w:r>
    </w:p>
    <w:p w:rsidR="00525493" w:rsidRPr="0025172E" w:rsidRDefault="00525493" w:rsidP="00935D22">
      <w:pPr>
        <w:pStyle w:val="Default"/>
        <w:rPr>
          <w:sz w:val="20"/>
          <w:szCs w:val="20"/>
        </w:rPr>
      </w:pPr>
      <w:r>
        <w:rPr>
          <w:sz w:val="20"/>
          <w:szCs w:val="20"/>
        </w:rPr>
        <w:t>Karl Johansgate 22</w:t>
      </w:r>
    </w:p>
    <w:p w:rsidR="00935D22" w:rsidRPr="0025172E" w:rsidRDefault="00525493" w:rsidP="00935D22">
      <w:pPr>
        <w:pStyle w:val="Default"/>
        <w:rPr>
          <w:sz w:val="20"/>
          <w:szCs w:val="20"/>
        </w:rPr>
      </w:pPr>
      <w:r>
        <w:rPr>
          <w:sz w:val="20"/>
          <w:szCs w:val="20"/>
        </w:rPr>
        <w:t>0026</w:t>
      </w:r>
      <w:r w:rsidR="00DF78A0" w:rsidRPr="0025172E">
        <w:rPr>
          <w:sz w:val="20"/>
          <w:szCs w:val="20"/>
        </w:rPr>
        <w:t xml:space="preserve"> Oslo </w:t>
      </w:r>
    </w:p>
    <w:p w:rsidR="00935D22" w:rsidRDefault="00525493" w:rsidP="00935D22">
      <w:pPr>
        <w:pStyle w:val="Default"/>
        <w:ind w:left="4956" w:firstLine="708"/>
        <w:rPr>
          <w:sz w:val="20"/>
          <w:szCs w:val="20"/>
        </w:rPr>
      </w:pPr>
      <w:r>
        <w:rPr>
          <w:sz w:val="20"/>
          <w:szCs w:val="20"/>
        </w:rPr>
        <w:t>Oslo den 12</w:t>
      </w:r>
      <w:r w:rsidR="00DF78A0" w:rsidRPr="0025172E">
        <w:rPr>
          <w:sz w:val="20"/>
          <w:szCs w:val="20"/>
        </w:rPr>
        <w:t xml:space="preserve">.mai </w:t>
      </w:r>
      <w:r w:rsidR="00935D22" w:rsidRPr="0025172E">
        <w:rPr>
          <w:sz w:val="20"/>
          <w:szCs w:val="20"/>
        </w:rPr>
        <w:t xml:space="preserve">2016 </w:t>
      </w:r>
    </w:p>
    <w:p w:rsidR="00525493" w:rsidRPr="0025172E" w:rsidRDefault="00525493" w:rsidP="00935D22">
      <w:pPr>
        <w:pStyle w:val="Default"/>
        <w:ind w:left="4956" w:firstLine="708"/>
        <w:rPr>
          <w:sz w:val="20"/>
          <w:szCs w:val="20"/>
        </w:rPr>
      </w:pPr>
    </w:p>
    <w:p w:rsidR="00935D22" w:rsidRPr="00502EB9" w:rsidRDefault="00525493" w:rsidP="00935D22">
      <w:pPr>
        <w:pStyle w:val="Default"/>
        <w:jc w:val="center"/>
      </w:pPr>
      <w:r w:rsidRPr="00502EB9">
        <w:rPr>
          <w:b/>
          <w:bCs/>
        </w:rPr>
        <w:t>Svar til brevet fra kunnskapsministeren om Representantforslag 72 S (2015-2016)</w:t>
      </w:r>
    </w:p>
    <w:p w:rsidR="00935D22" w:rsidRPr="0025172E" w:rsidRDefault="00935D22" w:rsidP="00935D22">
      <w:pPr>
        <w:pStyle w:val="Default"/>
        <w:rPr>
          <w:sz w:val="20"/>
          <w:szCs w:val="20"/>
        </w:rPr>
      </w:pPr>
    </w:p>
    <w:p w:rsidR="00CF38BA" w:rsidRDefault="00DF78A0" w:rsidP="00B005E1">
      <w:pPr>
        <w:pStyle w:val="Default"/>
        <w:rPr>
          <w:rFonts w:asciiTheme="minorHAnsi" w:hAnsiTheme="minorHAnsi"/>
          <w:sz w:val="22"/>
          <w:szCs w:val="22"/>
        </w:rPr>
      </w:pPr>
      <w:r w:rsidRPr="00B005E1">
        <w:rPr>
          <w:rFonts w:asciiTheme="minorHAnsi" w:hAnsiTheme="minorHAnsi"/>
          <w:sz w:val="22"/>
          <w:szCs w:val="22"/>
        </w:rPr>
        <w:t>Norges Døveforbund (NDF) har</w:t>
      </w:r>
      <w:r w:rsidR="005F7AE9">
        <w:rPr>
          <w:rFonts w:asciiTheme="minorHAnsi" w:hAnsiTheme="minorHAnsi"/>
          <w:sz w:val="22"/>
          <w:szCs w:val="22"/>
        </w:rPr>
        <w:t xml:space="preserve"> </w:t>
      </w:r>
      <w:r w:rsidR="00525493">
        <w:rPr>
          <w:rFonts w:asciiTheme="minorHAnsi" w:hAnsiTheme="minorHAnsi"/>
          <w:sz w:val="22"/>
          <w:szCs w:val="22"/>
        </w:rPr>
        <w:t xml:space="preserve">lest </w:t>
      </w:r>
      <w:r w:rsidR="005F7AE9">
        <w:rPr>
          <w:rFonts w:asciiTheme="minorHAnsi" w:hAnsiTheme="minorHAnsi"/>
          <w:sz w:val="22"/>
          <w:szCs w:val="22"/>
        </w:rPr>
        <w:t>svar</w:t>
      </w:r>
      <w:r w:rsidR="00525493">
        <w:rPr>
          <w:rFonts w:asciiTheme="minorHAnsi" w:hAnsiTheme="minorHAnsi"/>
          <w:sz w:val="22"/>
          <w:szCs w:val="22"/>
        </w:rPr>
        <w:t>et</w:t>
      </w:r>
      <w:r w:rsidR="005F7AE9">
        <w:rPr>
          <w:rFonts w:asciiTheme="minorHAnsi" w:hAnsiTheme="minorHAnsi"/>
          <w:sz w:val="22"/>
          <w:szCs w:val="22"/>
        </w:rPr>
        <w:t xml:space="preserve"> fra </w:t>
      </w:r>
      <w:r w:rsidR="00525493">
        <w:rPr>
          <w:rFonts w:asciiTheme="minorHAnsi" w:hAnsiTheme="minorHAnsi"/>
          <w:sz w:val="22"/>
          <w:szCs w:val="22"/>
        </w:rPr>
        <w:t>K</w:t>
      </w:r>
      <w:r w:rsidR="005F7AE9">
        <w:rPr>
          <w:rFonts w:asciiTheme="minorHAnsi" w:hAnsiTheme="minorHAnsi"/>
          <w:sz w:val="22"/>
          <w:szCs w:val="22"/>
        </w:rPr>
        <w:t>UF-komiteen og kunnskapsministeren</w:t>
      </w:r>
      <w:r w:rsidR="00525493">
        <w:rPr>
          <w:rFonts w:asciiTheme="minorHAnsi" w:hAnsiTheme="minorHAnsi"/>
          <w:sz w:val="22"/>
          <w:szCs w:val="22"/>
        </w:rPr>
        <w:t xml:space="preserve"> </w:t>
      </w:r>
      <w:r w:rsidR="00F5416A">
        <w:rPr>
          <w:rFonts w:asciiTheme="minorHAnsi" w:hAnsiTheme="minorHAnsi"/>
          <w:sz w:val="22"/>
          <w:szCs w:val="22"/>
        </w:rPr>
        <w:t>til</w:t>
      </w:r>
      <w:r w:rsidR="00525493">
        <w:rPr>
          <w:rFonts w:asciiTheme="minorHAnsi" w:hAnsiTheme="minorHAnsi"/>
          <w:sz w:val="22"/>
          <w:szCs w:val="22"/>
        </w:rPr>
        <w:t xml:space="preserve"> Representantforslag 72 S (2015-2016)</w:t>
      </w:r>
      <w:r w:rsidR="005F7AE9">
        <w:rPr>
          <w:rFonts w:asciiTheme="minorHAnsi" w:hAnsiTheme="minorHAnsi"/>
          <w:sz w:val="22"/>
          <w:szCs w:val="22"/>
        </w:rPr>
        <w:t xml:space="preserve">. </w:t>
      </w:r>
      <w:r w:rsidR="00CF38BA">
        <w:rPr>
          <w:rFonts w:asciiTheme="minorHAnsi" w:hAnsiTheme="minorHAnsi"/>
          <w:sz w:val="22"/>
          <w:szCs w:val="22"/>
        </w:rPr>
        <w:t xml:space="preserve">Vi vil her kommentere </w:t>
      </w:r>
      <w:r w:rsidR="00502EB9">
        <w:rPr>
          <w:rFonts w:asciiTheme="minorHAnsi" w:hAnsiTheme="minorHAnsi"/>
          <w:sz w:val="22"/>
          <w:szCs w:val="22"/>
        </w:rPr>
        <w:t>svaret</w:t>
      </w:r>
      <w:r w:rsidR="00CF38BA">
        <w:rPr>
          <w:rFonts w:asciiTheme="minorHAnsi" w:hAnsiTheme="minorHAnsi"/>
          <w:sz w:val="22"/>
          <w:szCs w:val="22"/>
        </w:rPr>
        <w:t>.</w:t>
      </w:r>
    </w:p>
    <w:p w:rsidR="00CF38BA" w:rsidRDefault="00CF38BA" w:rsidP="00B005E1">
      <w:pPr>
        <w:pStyle w:val="Default"/>
        <w:rPr>
          <w:rFonts w:asciiTheme="minorHAnsi" w:hAnsiTheme="minorHAnsi"/>
          <w:sz w:val="22"/>
          <w:szCs w:val="22"/>
        </w:rPr>
      </w:pPr>
    </w:p>
    <w:p w:rsidR="00CF38BA" w:rsidRDefault="00CF38BA" w:rsidP="00B005E1">
      <w:pPr>
        <w:pStyle w:val="Default"/>
        <w:rPr>
          <w:rFonts w:asciiTheme="minorHAnsi" w:hAnsiTheme="minorHAnsi"/>
          <w:sz w:val="22"/>
          <w:szCs w:val="22"/>
        </w:rPr>
      </w:pPr>
      <w:r>
        <w:rPr>
          <w:rFonts w:asciiTheme="minorHAnsi" w:hAnsiTheme="minorHAnsi"/>
          <w:sz w:val="22"/>
          <w:szCs w:val="22"/>
        </w:rPr>
        <w:t xml:space="preserve">NDF vil kommentere at antallet 16.500 som bruker tegnspråk i Norge i dag er </w:t>
      </w:r>
      <w:r w:rsidR="000930A7">
        <w:rPr>
          <w:rFonts w:asciiTheme="minorHAnsi" w:hAnsiTheme="minorHAnsi"/>
          <w:sz w:val="22"/>
          <w:szCs w:val="22"/>
        </w:rPr>
        <w:t xml:space="preserve">tall som er 10 år gamle. </w:t>
      </w:r>
      <w:r>
        <w:rPr>
          <w:rFonts w:asciiTheme="minorHAnsi" w:hAnsiTheme="minorHAnsi"/>
          <w:sz w:val="22"/>
          <w:szCs w:val="22"/>
        </w:rPr>
        <w:t xml:space="preserve">Det korrekte antallet er </w:t>
      </w:r>
      <w:r w:rsidR="000930A7">
        <w:rPr>
          <w:rFonts w:asciiTheme="minorHAnsi" w:hAnsiTheme="minorHAnsi"/>
          <w:sz w:val="22"/>
          <w:szCs w:val="22"/>
        </w:rPr>
        <w:t xml:space="preserve">sannsynligvis en god del høyere fordi i de senere år ser NDF at stadig flere lærer seg tegnspråk. Vi antar at den positive trenden vil fortsette, men tallet kunne har vært mye høyere hvis kommunene hadde hatt nok kunnskap og forståelse for viktigheten av at døve og hørselshemmede barn får tilgang til tegnspråk for å sikre at deres språkutvikling er aldersadekvat </w:t>
      </w:r>
      <w:r w:rsidR="00502EB9">
        <w:rPr>
          <w:rFonts w:asciiTheme="minorHAnsi" w:hAnsiTheme="minorHAnsi"/>
          <w:sz w:val="22"/>
          <w:szCs w:val="22"/>
        </w:rPr>
        <w:t xml:space="preserve"> </w:t>
      </w:r>
    </w:p>
    <w:p w:rsidR="00502EB9" w:rsidRDefault="00502EB9" w:rsidP="00B005E1">
      <w:pPr>
        <w:pStyle w:val="Default"/>
        <w:rPr>
          <w:rFonts w:asciiTheme="minorHAnsi" w:hAnsiTheme="minorHAnsi"/>
          <w:sz w:val="22"/>
          <w:szCs w:val="22"/>
        </w:rPr>
      </w:pPr>
    </w:p>
    <w:p w:rsidR="00DF78A0" w:rsidRDefault="00525493" w:rsidP="00B005E1">
      <w:pPr>
        <w:pStyle w:val="Default"/>
        <w:rPr>
          <w:rFonts w:asciiTheme="minorHAnsi" w:hAnsiTheme="minorHAnsi"/>
          <w:sz w:val="22"/>
          <w:szCs w:val="22"/>
        </w:rPr>
      </w:pPr>
      <w:r>
        <w:rPr>
          <w:rFonts w:asciiTheme="minorHAnsi" w:hAnsiTheme="minorHAnsi"/>
          <w:sz w:val="22"/>
          <w:szCs w:val="22"/>
        </w:rPr>
        <w:t xml:space="preserve">NDF </w:t>
      </w:r>
      <w:r w:rsidR="000930A7">
        <w:rPr>
          <w:rFonts w:asciiTheme="minorHAnsi" w:hAnsiTheme="minorHAnsi"/>
          <w:sz w:val="22"/>
          <w:szCs w:val="22"/>
        </w:rPr>
        <w:t xml:space="preserve">mener det er bekymringsverdig at statsråd Isaksen </w:t>
      </w:r>
      <w:r>
        <w:rPr>
          <w:rFonts w:asciiTheme="minorHAnsi" w:hAnsiTheme="minorHAnsi"/>
          <w:sz w:val="22"/>
          <w:szCs w:val="22"/>
        </w:rPr>
        <w:t xml:space="preserve">ikke vurderer </w:t>
      </w:r>
      <w:r w:rsidR="00502EB9">
        <w:rPr>
          <w:rFonts w:asciiTheme="minorHAnsi" w:hAnsiTheme="minorHAnsi"/>
          <w:sz w:val="22"/>
          <w:szCs w:val="22"/>
        </w:rPr>
        <w:t>Representant</w:t>
      </w:r>
      <w:r w:rsidR="00CF38BA">
        <w:rPr>
          <w:rFonts w:asciiTheme="minorHAnsi" w:hAnsiTheme="minorHAnsi"/>
          <w:sz w:val="22"/>
          <w:szCs w:val="22"/>
        </w:rPr>
        <w:t>forslaget</w:t>
      </w:r>
      <w:r w:rsidR="005B0E75">
        <w:rPr>
          <w:rFonts w:asciiTheme="minorHAnsi" w:hAnsiTheme="minorHAnsi"/>
          <w:sz w:val="22"/>
          <w:szCs w:val="22"/>
        </w:rPr>
        <w:t xml:space="preserve"> som aktuelt. </w:t>
      </w:r>
      <w:r w:rsidR="00CF38BA">
        <w:rPr>
          <w:rFonts w:asciiTheme="minorHAnsi" w:hAnsiTheme="minorHAnsi"/>
          <w:sz w:val="22"/>
          <w:szCs w:val="22"/>
        </w:rPr>
        <w:t>Det</w:t>
      </w:r>
      <w:r>
        <w:rPr>
          <w:rFonts w:asciiTheme="minorHAnsi" w:hAnsiTheme="minorHAnsi"/>
          <w:sz w:val="22"/>
          <w:szCs w:val="22"/>
        </w:rPr>
        <w:t xml:space="preserve"> inneholder </w:t>
      </w:r>
      <w:r w:rsidR="00CF38BA">
        <w:rPr>
          <w:rFonts w:asciiTheme="minorHAnsi" w:hAnsiTheme="minorHAnsi"/>
          <w:sz w:val="22"/>
          <w:szCs w:val="22"/>
        </w:rPr>
        <w:t xml:space="preserve">flere </w:t>
      </w:r>
      <w:r>
        <w:rPr>
          <w:rFonts w:asciiTheme="minorHAnsi" w:hAnsiTheme="minorHAnsi"/>
          <w:sz w:val="22"/>
          <w:szCs w:val="22"/>
        </w:rPr>
        <w:t xml:space="preserve">tiltak som vil dekke områder som er problematiske i dag. </w:t>
      </w:r>
    </w:p>
    <w:p w:rsidR="005B0E75" w:rsidRDefault="000930A7" w:rsidP="00B005E1">
      <w:pPr>
        <w:pStyle w:val="Default"/>
        <w:rPr>
          <w:rFonts w:asciiTheme="minorHAnsi" w:hAnsiTheme="minorHAnsi"/>
          <w:sz w:val="22"/>
          <w:szCs w:val="22"/>
        </w:rPr>
      </w:pPr>
      <w:r>
        <w:rPr>
          <w:rFonts w:asciiTheme="minorHAnsi" w:hAnsiTheme="minorHAnsi"/>
          <w:sz w:val="22"/>
          <w:szCs w:val="22"/>
        </w:rPr>
        <w:t>Generelt opplever vi at statsråden har et «skjematisk»</w:t>
      </w:r>
      <w:r w:rsidR="009148EF">
        <w:rPr>
          <w:rFonts w:asciiTheme="minorHAnsi" w:hAnsiTheme="minorHAnsi"/>
          <w:sz w:val="22"/>
          <w:szCs w:val="22"/>
        </w:rPr>
        <w:t xml:space="preserve"> perspektiv når han svarer på</w:t>
      </w:r>
      <w:r>
        <w:rPr>
          <w:rFonts w:asciiTheme="minorHAnsi" w:hAnsiTheme="minorHAnsi"/>
          <w:sz w:val="22"/>
          <w:szCs w:val="22"/>
        </w:rPr>
        <w:t xml:space="preserve"> problemstillingene </w:t>
      </w:r>
      <w:r w:rsidR="009148EF">
        <w:rPr>
          <w:rFonts w:asciiTheme="minorHAnsi" w:hAnsiTheme="minorHAnsi"/>
          <w:sz w:val="22"/>
          <w:szCs w:val="22"/>
        </w:rPr>
        <w:t>Venstre reiser og forslagene til partiet</w:t>
      </w:r>
      <w:r>
        <w:rPr>
          <w:rFonts w:asciiTheme="minorHAnsi" w:hAnsiTheme="minorHAnsi"/>
          <w:sz w:val="22"/>
          <w:szCs w:val="22"/>
        </w:rPr>
        <w:t>.</w:t>
      </w:r>
    </w:p>
    <w:p w:rsidR="000930A7" w:rsidRDefault="000930A7" w:rsidP="00B005E1">
      <w:pPr>
        <w:pStyle w:val="Default"/>
        <w:rPr>
          <w:rFonts w:asciiTheme="minorHAnsi" w:hAnsiTheme="minorHAnsi"/>
          <w:sz w:val="22"/>
          <w:szCs w:val="22"/>
        </w:rPr>
      </w:pPr>
    </w:p>
    <w:p w:rsidR="003B401F" w:rsidRPr="003B401F" w:rsidRDefault="003B401F" w:rsidP="00B005E1">
      <w:pPr>
        <w:pStyle w:val="Default"/>
        <w:rPr>
          <w:rFonts w:asciiTheme="minorHAnsi" w:hAnsiTheme="minorHAnsi"/>
          <w:i/>
          <w:sz w:val="22"/>
          <w:szCs w:val="22"/>
        </w:rPr>
      </w:pPr>
      <w:r w:rsidRPr="003B401F">
        <w:rPr>
          <w:rFonts w:asciiTheme="minorHAnsi" w:hAnsiTheme="minorHAnsi"/>
          <w:i/>
          <w:sz w:val="22"/>
          <w:szCs w:val="22"/>
        </w:rPr>
        <w:t xml:space="preserve">Essensen vi ønsker å fremheve her, er at stortinget har vedtatt bl.a. St. meld nr 35 (2007-2008), St. meld 23 (2007-2008), St. meld 18 (2010-2011) som er fornuftige og gjennomtenkte. Problemet er det som skjer av oppfølging av meldingene utenfor stortinget; Departement, direktorat, statlig instans) (særlig Statped), PPT, skoleeier fortolker og avgrenser det som er stortingets intensjoner.  </w:t>
      </w:r>
    </w:p>
    <w:p w:rsidR="003B401F" w:rsidRDefault="003B401F" w:rsidP="00B005E1">
      <w:pPr>
        <w:pStyle w:val="Default"/>
        <w:rPr>
          <w:rFonts w:asciiTheme="minorHAnsi" w:hAnsiTheme="minorHAnsi"/>
          <w:sz w:val="22"/>
          <w:szCs w:val="22"/>
        </w:rPr>
      </w:pPr>
    </w:p>
    <w:p w:rsidR="006F4615" w:rsidRDefault="006F4615" w:rsidP="00B005E1">
      <w:pPr>
        <w:pStyle w:val="Default"/>
        <w:rPr>
          <w:rFonts w:asciiTheme="minorHAnsi" w:hAnsiTheme="minorHAnsi"/>
          <w:sz w:val="22"/>
          <w:szCs w:val="22"/>
        </w:rPr>
      </w:pPr>
      <w:r>
        <w:rPr>
          <w:rFonts w:asciiTheme="minorHAnsi" w:hAnsiTheme="minorHAnsi"/>
          <w:sz w:val="22"/>
          <w:szCs w:val="22"/>
        </w:rPr>
        <w:t>Det vi ser er mange ensomme døve/hørselshemmede grunnskoleelever som sliter med sin skolehverdag og i nærmiljøet. Etter at de statlige døveskolene ble nedlagt, uten at man hadde bygge opp et tilstrekkelig kommunalt tilbud er vi fortsatt i et vakuum når det gjelder et godt nok grunnskoletilbud til disse barna. Tiltakene som regjeringen har gjort for å bøte på går alt for sent. Mye på grunn av at kommunene har store problemer med å gi et tilfredsstillende tilbud til denne gruppen. De tiltakene som statsråden påpeker er på langt nær godt nok (og fungerer ikke alltid i praksis) og vi frykter for at det er statsrådens sovepute.</w:t>
      </w:r>
    </w:p>
    <w:p w:rsidR="006F4615" w:rsidRDefault="006F4615" w:rsidP="00B005E1">
      <w:pPr>
        <w:pStyle w:val="Default"/>
        <w:rPr>
          <w:rFonts w:asciiTheme="minorHAnsi" w:hAnsiTheme="minorHAnsi"/>
          <w:sz w:val="22"/>
          <w:szCs w:val="22"/>
        </w:rPr>
      </w:pPr>
    </w:p>
    <w:p w:rsidR="006F4615" w:rsidRDefault="006F4615" w:rsidP="00B005E1">
      <w:pPr>
        <w:pStyle w:val="Default"/>
        <w:rPr>
          <w:rFonts w:asciiTheme="minorHAnsi" w:hAnsiTheme="minorHAnsi"/>
          <w:sz w:val="22"/>
          <w:szCs w:val="22"/>
        </w:rPr>
      </w:pPr>
      <w:r>
        <w:rPr>
          <w:rFonts w:asciiTheme="minorHAnsi" w:hAnsiTheme="minorHAnsi"/>
          <w:sz w:val="22"/>
          <w:szCs w:val="22"/>
        </w:rPr>
        <w:t xml:space="preserve">Faktum: </w:t>
      </w:r>
    </w:p>
    <w:p w:rsidR="00633F6A" w:rsidRDefault="006F4615" w:rsidP="00B005E1">
      <w:pPr>
        <w:pStyle w:val="Default"/>
        <w:rPr>
          <w:rFonts w:asciiTheme="minorHAnsi" w:hAnsiTheme="minorHAnsi"/>
          <w:sz w:val="22"/>
          <w:szCs w:val="22"/>
        </w:rPr>
      </w:pPr>
      <w:r>
        <w:rPr>
          <w:rFonts w:asciiTheme="minorHAnsi" w:hAnsiTheme="minorHAnsi"/>
          <w:sz w:val="22"/>
          <w:szCs w:val="22"/>
        </w:rPr>
        <w:t xml:space="preserve">Samfunnet har lite kunnskap om viktigheten av døve og hørselshemmede barns behov for tospråklig oppvekst (tegnspråk og norsk) for å sikre dem en aldersadekvat språkutvikling. Med de tiltakene som </w:t>
      </w:r>
      <w:r w:rsidR="00633F6A">
        <w:rPr>
          <w:rFonts w:asciiTheme="minorHAnsi" w:hAnsiTheme="minorHAnsi"/>
          <w:sz w:val="22"/>
          <w:szCs w:val="22"/>
        </w:rPr>
        <w:t>statsråden her påpeker vil utviklingen så sakte a</w:t>
      </w:r>
      <w:r>
        <w:rPr>
          <w:rFonts w:asciiTheme="minorHAnsi" w:hAnsiTheme="minorHAnsi"/>
          <w:sz w:val="22"/>
          <w:szCs w:val="22"/>
        </w:rPr>
        <w:t xml:space="preserve">t NDF klarer ikke å se </w:t>
      </w:r>
      <w:r w:rsidR="00633F6A">
        <w:rPr>
          <w:rFonts w:asciiTheme="minorHAnsi" w:hAnsiTheme="minorHAnsi"/>
          <w:sz w:val="22"/>
          <w:szCs w:val="22"/>
        </w:rPr>
        <w:t>at det innen overskuelig fremtid vil være et godt nok grunnskoletilbud for disse barna</w:t>
      </w:r>
      <w:r w:rsidR="008210EB">
        <w:rPr>
          <w:rFonts w:asciiTheme="minorHAnsi" w:hAnsiTheme="minorHAnsi"/>
          <w:sz w:val="22"/>
          <w:szCs w:val="22"/>
        </w:rPr>
        <w:t xml:space="preserve"> i kommunene</w:t>
      </w:r>
      <w:r w:rsidR="00633F6A">
        <w:rPr>
          <w:rFonts w:asciiTheme="minorHAnsi" w:hAnsiTheme="minorHAnsi"/>
          <w:sz w:val="22"/>
          <w:szCs w:val="22"/>
        </w:rPr>
        <w:t xml:space="preserve">. Det ser Venstre og de ønsker </w:t>
      </w:r>
      <w:r w:rsidR="008210EB">
        <w:rPr>
          <w:rFonts w:asciiTheme="minorHAnsi" w:hAnsiTheme="minorHAnsi"/>
          <w:sz w:val="22"/>
          <w:szCs w:val="22"/>
        </w:rPr>
        <w:t xml:space="preserve">de </w:t>
      </w:r>
      <w:r w:rsidR="00633F6A">
        <w:rPr>
          <w:rFonts w:asciiTheme="minorHAnsi" w:hAnsiTheme="minorHAnsi"/>
          <w:sz w:val="22"/>
          <w:szCs w:val="22"/>
        </w:rPr>
        <w:t xml:space="preserve">med tiltakene for tegnspråk i skolen å gjøre noe med. Vi mener at noe av de grunnleggende problemene er at mange av de som skal vurdere barnas behov for tegnspråk selv ikke har kompetanse om tegnspråk. </w:t>
      </w:r>
    </w:p>
    <w:p w:rsidR="006F4615" w:rsidRDefault="006F4615" w:rsidP="00B005E1">
      <w:pPr>
        <w:pStyle w:val="Default"/>
        <w:rPr>
          <w:rFonts w:asciiTheme="minorHAnsi" w:hAnsiTheme="minorHAnsi"/>
          <w:sz w:val="22"/>
          <w:szCs w:val="22"/>
        </w:rPr>
      </w:pPr>
    </w:p>
    <w:p w:rsidR="006F4615" w:rsidRDefault="006F4615" w:rsidP="00B005E1">
      <w:pPr>
        <w:pStyle w:val="Default"/>
        <w:rPr>
          <w:rFonts w:asciiTheme="minorHAnsi" w:hAnsiTheme="minorHAnsi"/>
          <w:sz w:val="22"/>
          <w:szCs w:val="22"/>
        </w:rPr>
      </w:pPr>
    </w:p>
    <w:p w:rsidR="00F25846" w:rsidRPr="00633F6A" w:rsidRDefault="00385557" w:rsidP="00B005E1">
      <w:pPr>
        <w:pStyle w:val="Default"/>
        <w:rPr>
          <w:rFonts w:asciiTheme="minorHAnsi" w:hAnsiTheme="minorHAnsi"/>
          <w:sz w:val="18"/>
          <w:szCs w:val="18"/>
        </w:rPr>
      </w:pPr>
      <w:r>
        <w:rPr>
          <w:rFonts w:asciiTheme="minorHAnsi" w:hAnsiTheme="minorHAnsi"/>
          <w:sz w:val="22"/>
          <w:szCs w:val="22"/>
        </w:rPr>
        <w:t xml:space="preserve">Vi </w:t>
      </w:r>
      <w:r w:rsidR="00F25846">
        <w:rPr>
          <w:rFonts w:asciiTheme="minorHAnsi" w:hAnsiTheme="minorHAnsi"/>
          <w:sz w:val="22"/>
          <w:szCs w:val="22"/>
        </w:rPr>
        <w:t xml:space="preserve">vil her kommentere disse tiltakene rundt svaret fra departementet og hvorfor vi mener </w:t>
      </w:r>
      <w:r w:rsidR="00502EB9">
        <w:rPr>
          <w:rFonts w:asciiTheme="minorHAnsi" w:hAnsiTheme="minorHAnsi"/>
          <w:sz w:val="22"/>
          <w:szCs w:val="22"/>
        </w:rPr>
        <w:t>svaret</w:t>
      </w:r>
      <w:r w:rsidR="00F25846">
        <w:rPr>
          <w:rFonts w:asciiTheme="minorHAnsi" w:hAnsiTheme="minorHAnsi"/>
          <w:sz w:val="22"/>
          <w:szCs w:val="22"/>
        </w:rPr>
        <w:t xml:space="preserve"> ikke er tilstrekkelig</w:t>
      </w:r>
      <w:bookmarkStart w:id="0" w:name="_GoBack"/>
      <w:bookmarkEnd w:id="0"/>
      <w:r w:rsidR="00F25846">
        <w:rPr>
          <w:rFonts w:asciiTheme="minorHAnsi" w:hAnsiTheme="minorHAnsi"/>
          <w:sz w:val="22"/>
          <w:szCs w:val="22"/>
        </w:rPr>
        <w:t xml:space="preserve">. </w:t>
      </w:r>
      <w:r w:rsidR="00633F6A">
        <w:rPr>
          <w:rFonts w:asciiTheme="minorHAnsi" w:hAnsiTheme="minorHAnsi"/>
          <w:sz w:val="22"/>
          <w:szCs w:val="22"/>
        </w:rPr>
        <w:tab/>
      </w:r>
      <w:r w:rsidR="00633F6A">
        <w:rPr>
          <w:rFonts w:asciiTheme="minorHAnsi" w:hAnsiTheme="minorHAnsi"/>
          <w:sz w:val="22"/>
          <w:szCs w:val="22"/>
        </w:rPr>
        <w:tab/>
      </w:r>
      <w:r w:rsidR="00633F6A">
        <w:rPr>
          <w:rFonts w:asciiTheme="minorHAnsi" w:hAnsiTheme="minorHAnsi"/>
          <w:sz w:val="22"/>
          <w:szCs w:val="22"/>
        </w:rPr>
        <w:tab/>
      </w:r>
      <w:r w:rsidR="00633F6A">
        <w:rPr>
          <w:rFonts w:asciiTheme="minorHAnsi" w:hAnsiTheme="minorHAnsi"/>
          <w:sz w:val="22"/>
          <w:szCs w:val="22"/>
        </w:rPr>
        <w:tab/>
      </w:r>
      <w:r w:rsidR="00633F6A">
        <w:rPr>
          <w:rFonts w:asciiTheme="minorHAnsi" w:hAnsiTheme="minorHAnsi"/>
          <w:sz w:val="22"/>
          <w:szCs w:val="22"/>
        </w:rPr>
        <w:tab/>
      </w:r>
      <w:r w:rsidR="00633F6A">
        <w:rPr>
          <w:rFonts w:asciiTheme="minorHAnsi" w:hAnsiTheme="minorHAnsi"/>
          <w:sz w:val="22"/>
          <w:szCs w:val="22"/>
        </w:rPr>
        <w:tab/>
      </w:r>
      <w:r w:rsidR="00633F6A">
        <w:rPr>
          <w:rFonts w:asciiTheme="minorHAnsi" w:hAnsiTheme="minorHAnsi"/>
          <w:sz w:val="22"/>
          <w:szCs w:val="22"/>
        </w:rPr>
        <w:tab/>
      </w:r>
      <w:r w:rsidR="00633F6A">
        <w:rPr>
          <w:rFonts w:asciiTheme="minorHAnsi" w:hAnsiTheme="minorHAnsi"/>
          <w:sz w:val="22"/>
          <w:szCs w:val="22"/>
        </w:rPr>
        <w:tab/>
      </w:r>
      <w:r w:rsidR="00633F6A">
        <w:rPr>
          <w:rFonts w:asciiTheme="minorHAnsi" w:hAnsiTheme="minorHAnsi"/>
          <w:sz w:val="22"/>
          <w:szCs w:val="22"/>
        </w:rPr>
        <w:tab/>
      </w:r>
      <w:r w:rsidR="00633F6A">
        <w:rPr>
          <w:rFonts w:asciiTheme="minorHAnsi" w:hAnsiTheme="minorHAnsi"/>
          <w:sz w:val="22"/>
          <w:szCs w:val="22"/>
        </w:rPr>
        <w:tab/>
      </w:r>
      <w:r w:rsidR="00633F6A">
        <w:rPr>
          <w:rFonts w:asciiTheme="minorHAnsi" w:hAnsiTheme="minorHAnsi"/>
          <w:sz w:val="18"/>
          <w:szCs w:val="18"/>
        </w:rPr>
        <w:t>Side 1 av 4</w:t>
      </w:r>
    </w:p>
    <w:p w:rsidR="00F25846" w:rsidRPr="00385557" w:rsidRDefault="00F25846" w:rsidP="00B005E1">
      <w:pPr>
        <w:pStyle w:val="Default"/>
        <w:rPr>
          <w:rFonts w:asciiTheme="minorHAnsi" w:hAnsiTheme="minorHAnsi"/>
          <w:b/>
          <w:sz w:val="22"/>
          <w:szCs w:val="22"/>
        </w:rPr>
      </w:pPr>
      <w:r w:rsidRPr="00385557">
        <w:rPr>
          <w:rFonts w:asciiTheme="minorHAnsi" w:hAnsiTheme="minorHAnsi"/>
          <w:b/>
          <w:sz w:val="22"/>
          <w:szCs w:val="22"/>
        </w:rPr>
        <w:lastRenderedPageBreak/>
        <w:t>Tiltak 1:</w:t>
      </w:r>
    </w:p>
    <w:p w:rsidR="00F25846" w:rsidRPr="00502EB9" w:rsidRDefault="00502EB9" w:rsidP="00B005E1">
      <w:pPr>
        <w:pStyle w:val="Default"/>
        <w:rPr>
          <w:rFonts w:asciiTheme="minorHAnsi" w:hAnsiTheme="minorHAnsi"/>
          <w:color w:val="auto"/>
          <w:sz w:val="22"/>
          <w:szCs w:val="22"/>
        </w:rPr>
      </w:pPr>
      <w:r w:rsidRPr="00502EB9">
        <w:rPr>
          <w:rFonts w:asciiTheme="minorHAnsi" w:hAnsiTheme="minorHAnsi"/>
          <w:color w:val="auto"/>
          <w:sz w:val="22"/>
          <w:szCs w:val="22"/>
        </w:rPr>
        <w:t>Statsråden</w:t>
      </w:r>
      <w:r w:rsidR="005B0E75" w:rsidRPr="00502EB9">
        <w:rPr>
          <w:rFonts w:asciiTheme="minorHAnsi" w:hAnsiTheme="minorHAnsi"/>
          <w:color w:val="auto"/>
          <w:sz w:val="22"/>
          <w:szCs w:val="22"/>
        </w:rPr>
        <w:t xml:space="preserve"> viser til</w:t>
      </w:r>
      <w:r w:rsidR="003865ED" w:rsidRPr="00502EB9">
        <w:rPr>
          <w:rFonts w:asciiTheme="minorHAnsi" w:hAnsiTheme="minorHAnsi"/>
          <w:color w:val="auto"/>
          <w:sz w:val="22"/>
          <w:szCs w:val="22"/>
        </w:rPr>
        <w:t xml:space="preserve"> ulike språktiltak som </w:t>
      </w:r>
      <w:r w:rsidR="005B0E75" w:rsidRPr="00502EB9">
        <w:rPr>
          <w:rFonts w:asciiTheme="minorHAnsi" w:hAnsiTheme="minorHAnsi"/>
          <w:color w:val="auto"/>
          <w:sz w:val="22"/>
          <w:szCs w:val="22"/>
        </w:rPr>
        <w:t>Kulturdepartementet</w:t>
      </w:r>
      <w:r w:rsidR="003865ED" w:rsidRPr="00502EB9">
        <w:rPr>
          <w:rFonts w:asciiTheme="minorHAnsi" w:hAnsiTheme="minorHAnsi"/>
          <w:color w:val="auto"/>
          <w:sz w:val="22"/>
          <w:szCs w:val="22"/>
        </w:rPr>
        <w:t xml:space="preserve"> har gjort</w:t>
      </w:r>
      <w:r w:rsidR="00F25846" w:rsidRPr="00502EB9">
        <w:rPr>
          <w:rFonts w:asciiTheme="minorHAnsi" w:hAnsiTheme="minorHAnsi"/>
          <w:color w:val="auto"/>
          <w:sz w:val="22"/>
          <w:szCs w:val="22"/>
        </w:rPr>
        <w:t xml:space="preserve">. </w:t>
      </w:r>
    </w:p>
    <w:p w:rsidR="00F25846" w:rsidRPr="00502EB9" w:rsidRDefault="00F25846" w:rsidP="00B005E1">
      <w:pPr>
        <w:pStyle w:val="Default"/>
        <w:rPr>
          <w:rFonts w:asciiTheme="minorHAnsi" w:hAnsiTheme="minorHAnsi"/>
          <w:color w:val="auto"/>
          <w:sz w:val="22"/>
          <w:szCs w:val="22"/>
        </w:rPr>
      </w:pPr>
    </w:p>
    <w:p w:rsidR="00F25846" w:rsidRPr="00502EB9" w:rsidRDefault="00F25846" w:rsidP="00B005E1">
      <w:pPr>
        <w:pStyle w:val="Default"/>
        <w:rPr>
          <w:rFonts w:asciiTheme="minorHAnsi" w:hAnsiTheme="minorHAnsi"/>
          <w:color w:val="auto"/>
          <w:sz w:val="22"/>
          <w:szCs w:val="22"/>
        </w:rPr>
      </w:pPr>
      <w:r w:rsidRPr="00502EB9">
        <w:rPr>
          <w:rFonts w:asciiTheme="minorHAnsi" w:hAnsiTheme="minorHAnsi"/>
          <w:color w:val="auto"/>
          <w:sz w:val="22"/>
          <w:szCs w:val="22"/>
        </w:rPr>
        <w:t xml:space="preserve">Blant annet at kulturdepartementet har lyst </w:t>
      </w:r>
      <w:r w:rsidR="005B0E75" w:rsidRPr="00502EB9">
        <w:rPr>
          <w:rFonts w:asciiTheme="minorHAnsi" w:hAnsiTheme="minorHAnsi"/>
          <w:color w:val="auto"/>
          <w:sz w:val="22"/>
          <w:szCs w:val="22"/>
        </w:rPr>
        <w:t xml:space="preserve">ut prosjektmidler til språktiltak som ledd i oppfølging av St.meld. nr.35 (2007-2008). </w:t>
      </w:r>
      <w:r w:rsidR="00F5416A" w:rsidRPr="00502EB9">
        <w:rPr>
          <w:rFonts w:asciiTheme="minorHAnsi" w:hAnsiTheme="minorHAnsi"/>
          <w:color w:val="auto"/>
          <w:sz w:val="22"/>
          <w:szCs w:val="22"/>
        </w:rPr>
        <w:t xml:space="preserve">Totalt blir det 1.310.000 kr </w:t>
      </w:r>
      <w:r w:rsidRPr="00502EB9">
        <w:rPr>
          <w:rFonts w:asciiTheme="minorHAnsi" w:hAnsiTheme="minorHAnsi"/>
          <w:color w:val="auto"/>
          <w:sz w:val="22"/>
          <w:szCs w:val="22"/>
        </w:rPr>
        <w:t>til m</w:t>
      </w:r>
      <w:r w:rsidR="00F5416A" w:rsidRPr="00502EB9">
        <w:rPr>
          <w:rFonts w:asciiTheme="minorHAnsi" w:hAnsiTheme="minorHAnsi"/>
          <w:color w:val="auto"/>
          <w:sz w:val="22"/>
          <w:szCs w:val="22"/>
        </w:rPr>
        <w:t>ange områder – tegnspråkkorpus, dokumentasjon av og opplæring i norsk tegnspråkgrammatikk, tegnspråklig teaterkurs, tegnspråkverksted og utvikling av materiell for tegnspråkkurs. Summene er for lav til å dekke et så vidt områd</w:t>
      </w:r>
      <w:r w:rsidR="00502EB9">
        <w:rPr>
          <w:rFonts w:asciiTheme="minorHAnsi" w:hAnsiTheme="minorHAnsi"/>
          <w:color w:val="auto"/>
          <w:sz w:val="22"/>
          <w:szCs w:val="22"/>
        </w:rPr>
        <w:t>e</w:t>
      </w:r>
      <w:r w:rsidR="00F5416A" w:rsidRPr="00502EB9">
        <w:rPr>
          <w:rFonts w:asciiTheme="minorHAnsi" w:hAnsiTheme="minorHAnsi"/>
          <w:color w:val="auto"/>
          <w:sz w:val="22"/>
          <w:szCs w:val="22"/>
        </w:rPr>
        <w:t xml:space="preserve"> og prosjektene blir dermed skadelidende. </w:t>
      </w:r>
      <w:r w:rsidR="003865ED" w:rsidRPr="00502EB9">
        <w:rPr>
          <w:rFonts w:asciiTheme="minorHAnsi" w:hAnsiTheme="minorHAnsi"/>
          <w:color w:val="auto"/>
          <w:sz w:val="22"/>
          <w:szCs w:val="22"/>
        </w:rPr>
        <w:t xml:space="preserve">NDF mener at </w:t>
      </w:r>
      <w:r w:rsidR="00502EB9">
        <w:rPr>
          <w:rFonts w:asciiTheme="minorHAnsi" w:hAnsiTheme="minorHAnsi"/>
          <w:color w:val="auto"/>
          <w:sz w:val="22"/>
          <w:szCs w:val="22"/>
        </w:rPr>
        <w:t>midlene</w:t>
      </w:r>
      <w:r w:rsidR="003865ED" w:rsidRPr="00502EB9">
        <w:rPr>
          <w:rFonts w:asciiTheme="minorHAnsi" w:hAnsiTheme="minorHAnsi"/>
          <w:color w:val="auto"/>
          <w:sz w:val="22"/>
          <w:szCs w:val="22"/>
        </w:rPr>
        <w:t xml:space="preserve"> ikke</w:t>
      </w:r>
      <w:r w:rsidR="00502EB9">
        <w:rPr>
          <w:rFonts w:asciiTheme="minorHAnsi" w:hAnsiTheme="minorHAnsi"/>
          <w:color w:val="auto"/>
          <w:sz w:val="22"/>
          <w:szCs w:val="22"/>
        </w:rPr>
        <w:t xml:space="preserve"> </w:t>
      </w:r>
      <w:r w:rsidR="00CF27CB">
        <w:rPr>
          <w:rFonts w:asciiTheme="minorHAnsi" w:hAnsiTheme="minorHAnsi"/>
          <w:color w:val="auto"/>
          <w:sz w:val="22"/>
          <w:szCs w:val="22"/>
        </w:rPr>
        <w:t xml:space="preserve">på langt nær </w:t>
      </w:r>
      <w:r w:rsidR="00502EB9">
        <w:rPr>
          <w:rFonts w:asciiTheme="minorHAnsi" w:hAnsiTheme="minorHAnsi"/>
          <w:color w:val="auto"/>
          <w:sz w:val="22"/>
          <w:szCs w:val="22"/>
        </w:rPr>
        <w:t>er</w:t>
      </w:r>
      <w:r w:rsidR="003865ED" w:rsidRPr="00502EB9">
        <w:rPr>
          <w:rFonts w:asciiTheme="minorHAnsi" w:hAnsiTheme="minorHAnsi"/>
          <w:color w:val="auto"/>
          <w:sz w:val="22"/>
          <w:szCs w:val="22"/>
        </w:rPr>
        <w:t xml:space="preserve"> tilstrekkelig for å oppfylle forpliktene</w:t>
      </w:r>
      <w:r w:rsidR="00502EB9" w:rsidRPr="00502EB9">
        <w:rPr>
          <w:rFonts w:asciiTheme="minorHAnsi" w:hAnsiTheme="minorHAnsi"/>
          <w:color w:val="auto"/>
          <w:sz w:val="22"/>
          <w:szCs w:val="22"/>
        </w:rPr>
        <w:t xml:space="preserve"> som departementet har</w:t>
      </w:r>
      <w:r w:rsidR="003865ED" w:rsidRPr="00502EB9">
        <w:rPr>
          <w:rFonts w:asciiTheme="minorHAnsi" w:hAnsiTheme="minorHAnsi"/>
          <w:color w:val="auto"/>
          <w:sz w:val="22"/>
          <w:szCs w:val="22"/>
        </w:rPr>
        <w:t xml:space="preserve"> fra St.meld. nr.35 (2007-2008) </w:t>
      </w:r>
      <w:r w:rsidR="003865ED" w:rsidRPr="00502EB9">
        <w:rPr>
          <w:rFonts w:asciiTheme="minorHAnsi" w:hAnsiTheme="minorHAnsi"/>
          <w:i/>
          <w:color w:val="auto"/>
          <w:sz w:val="22"/>
          <w:szCs w:val="22"/>
        </w:rPr>
        <w:t>Mål og meining</w:t>
      </w:r>
      <w:r w:rsidR="003865ED" w:rsidRPr="00502EB9">
        <w:rPr>
          <w:rFonts w:asciiTheme="minorHAnsi" w:hAnsiTheme="minorHAnsi"/>
          <w:color w:val="auto"/>
          <w:sz w:val="22"/>
          <w:szCs w:val="22"/>
        </w:rPr>
        <w:t xml:space="preserve"> og St.meld. nr.23 (2007-2008) </w:t>
      </w:r>
      <w:r w:rsidR="003865ED" w:rsidRPr="00502EB9">
        <w:rPr>
          <w:rFonts w:asciiTheme="minorHAnsi" w:hAnsiTheme="minorHAnsi"/>
          <w:i/>
          <w:color w:val="auto"/>
          <w:sz w:val="22"/>
          <w:szCs w:val="22"/>
        </w:rPr>
        <w:t xml:space="preserve">Språk bygger broer </w:t>
      </w:r>
      <w:r w:rsidR="003865ED" w:rsidRPr="00502EB9">
        <w:rPr>
          <w:rFonts w:asciiTheme="minorHAnsi" w:hAnsiTheme="minorHAnsi"/>
          <w:color w:val="auto"/>
          <w:sz w:val="22"/>
          <w:szCs w:val="22"/>
        </w:rPr>
        <w:t xml:space="preserve">fra Kunnskapsdepartementet. </w:t>
      </w:r>
    </w:p>
    <w:p w:rsidR="00502EB9" w:rsidRPr="00502EB9" w:rsidRDefault="00502EB9" w:rsidP="00502EB9">
      <w:pPr>
        <w:pStyle w:val="Default"/>
        <w:tabs>
          <w:tab w:val="left" w:pos="2235"/>
        </w:tabs>
        <w:rPr>
          <w:rFonts w:asciiTheme="minorHAnsi" w:hAnsiTheme="minorHAnsi"/>
          <w:i/>
          <w:color w:val="auto"/>
          <w:sz w:val="22"/>
          <w:szCs w:val="22"/>
        </w:rPr>
      </w:pPr>
      <w:r w:rsidRPr="00502EB9">
        <w:rPr>
          <w:rFonts w:asciiTheme="minorHAnsi" w:hAnsiTheme="minorHAnsi"/>
          <w:color w:val="auto"/>
          <w:sz w:val="22"/>
          <w:szCs w:val="22"/>
        </w:rPr>
        <w:t xml:space="preserve"> </w:t>
      </w:r>
      <w:r w:rsidRPr="00502EB9">
        <w:rPr>
          <w:rFonts w:asciiTheme="minorHAnsi" w:hAnsiTheme="minorHAnsi"/>
          <w:i/>
          <w:color w:val="auto"/>
          <w:sz w:val="22"/>
          <w:szCs w:val="22"/>
        </w:rPr>
        <w:t xml:space="preserve"> </w:t>
      </w:r>
    </w:p>
    <w:p w:rsidR="00502EB9" w:rsidRDefault="00502EB9" w:rsidP="00502EB9">
      <w:r w:rsidRPr="00502EB9">
        <w:t>Statsråden lister opp en del punkter som vi allerede kjenner til som f.eks. rett til tolk, men sier ingenting om hvilke plikter det øvrige samfunn har for praktisk tilrettelegging for bruk av tegnspråk. Et eksempel: En døv person har med seg tolk til et større arrangement, partilederdebatt i Arendalsuka og NRK kringkaster dette, men de legger ikke til rette for at tegnspråktolkene kan tolke arrangementet. Se feks </w:t>
      </w:r>
      <w:hyperlink r:id="rId6" w:history="1">
        <w:r>
          <w:rPr>
            <w:rStyle w:val="Hyperkobling"/>
          </w:rPr>
          <w:t>http://arendalstidende.no/nyheter/hrselshemmede_utestengt_fra_partilederdebatt/</w:t>
        </w:r>
      </w:hyperlink>
    </w:p>
    <w:p w:rsidR="00502EB9" w:rsidRDefault="00502EB9" w:rsidP="00502EB9">
      <w:pPr>
        <w:rPr>
          <w:rFonts w:ascii="Calibri" w:hAnsi="Calibri"/>
        </w:rPr>
      </w:pPr>
      <w:r w:rsidRPr="00502EB9">
        <w:t>Når svaret sier at "</w:t>
      </w:r>
      <w:r w:rsidRPr="00502EB9">
        <w:rPr>
          <w:rFonts w:ascii="Calibri" w:hAnsi="Calibri"/>
        </w:rPr>
        <w:t xml:space="preserve">Felles formål for disse stønadsformene er at de skal bidra til at døve, hørselshemmede og døvblinde skal kunne fungere i dagliglivet og i arbeidslivet. " (vedr tolk), så er dagens situasjon slik at døvblinde ikke får fungere i dagliglivet når de får avslag på tolk fordi tolkebehovet blir vurdert til å være av en mer "assisterende" type uten behov for kommunikasjon. All informasjon som er i omgivelsene må kommuniseres til en døvblind person for å få optimalt ut av alle dagligdagse aktiviteter. En </w:t>
      </w:r>
      <w:proofErr w:type="spellStart"/>
      <w:r w:rsidRPr="00502EB9">
        <w:rPr>
          <w:rFonts w:ascii="Calibri" w:hAnsi="Calibri"/>
        </w:rPr>
        <w:t>ledsaging</w:t>
      </w:r>
      <w:proofErr w:type="spellEnd"/>
      <w:r w:rsidRPr="00502EB9">
        <w:rPr>
          <w:rFonts w:ascii="Calibri" w:hAnsi="Calibri"/>
        </w:rPr>
        <w:t xml:space="preserve"> av en døvblind person kan ikke gjøres uten at vedkommende får kommunisert til seg informasjon om omgivelsene, noe en tegnspråktolk er utdannet til. En assistent har ikke en slik utdanning eller kompetanse til å kommunisere og gi all informasjon til en døvblind person. Informasjon som hva som skjer i omgivelsene er viktige for å hindre at døvblinde blir isolerte. Så lenge det ikke eksisterer assistenter som har utdanning innen taktilt tegnspråk, må tegnspråktolkene være de som skal ledsage døvblinde. </w:t>
      </w:r>
      <w:proofErr w:type="spellStart"/>
      <w:r w:rsidRPr="00502EB9">
        <w:rPr>
          <w:rFonts w:ascii="Calibri" w:hAnsi="Calibri"/>
        </w:rPr>
        <w:t>Ledsaging</w:t>
      </w:r>
      <w:proofErr w:type="spellEnd"/>
      <w:r w:rsidRPr="00502EB9">
        <w:rPr>
          <w:rFonts w:ascii="Calibri" w:hAnsi="Calibri"/>
        </w:rPr>
        <w:t xml:space="preserve"> fungerer aldri optimalt uten optimal kommunikasjon.  En nyhetssak i den forbindelse:</w:t>
      </w:r>
      <w:r w:rsidRPr="00502EB9">
        <w:t xml:space="preserve"> </w:t>
      </w:r>
      <w:hyperlink r:id="rId7" w:history="1">
        <w:r w:rsidRPr="0064171E">
          <w:rPr>
            <w:rStyle w:val="Hyperkobling"/>
            <w:rFonts w:ascii="Calibri" w:hAnsi="Calibri"/>
          </w:rPr>
          <w:t>http://www.vg.no/nyheter/innenriks/helse/doevblinde-frykter-isolasjon-etter-nav-endringer/a/10063620/</w:t>
        </w:r>
      </w:hyperlink>
    </w:p>
    <w:p w:rsidR="00502EB9" w:rsidRDefault="00502EB9" w:rsidP="00502EB9">
      <w:pPr>
        <w:pStyle w:val="Default"/>
        <w:rPr>
          <w:rFonts w:asciiTheme="minorHAnsi" w:hAnsiTheme="minorHAnsi"/>
          <w:sz w:val="22"/>
          <w:szCs w:val="22"/>
        </w:rPr>
      </w:pPr>
      <w:r>
        <w:rPr>
          <w:rFonts w:asciiTheme="minorHAnsi" w:hAnsiTheme="minorHAnsi"/>
          <w:sz w:val="22"/>
          <w:szCs w:val="22"/>
        </w:rPr>
        <w:t xml:space="preserve">NDF reagerer på at Statsråden omtaler tegnspråktolkutdannelse som tegnspråkutdannelse. Det er irrelevant å sammenligne disse to. Tegnspråktolkeutdannelse er beregnet på de som ikke kan tegnspråk fra før og hensikten med studiet er å bli tolk. Studiet kan for eksempel ikke sammenligne med norskstudiet på høyere nivå. Et tilsvarende studie om tegnspråk er total fraværende. Døve/hørselshemmede som har hatt tegnspråk på skole etter opplæringsloven §2-6 får ikke mulighet til å utdanne seg videre innenfor tegnspråkfeltet. Det er heller ikke mulig å ta masterstudie i norsk tegnspråk. Dette er en selvfølgelighet i de landene som vi liker å sammenligne oss med, blant annet Sverige og Danmark. </w:t>
      </w:r>
    </w:p>
    <w:p w:rsidR="00502EB9" w:rsidRDefault="00502EB9" w:rsidP="00B005E1">
      <w:pPr>
        <w:pStyle w:val="Default"/>
        <w:rPr>
          <w:rFonts w:asciiTheme="minorHAnsi" w:hAnsiTheme="minorHAnsi"/>
          <w:sz w:val="22"/>
          <w:szCs w:val="22"/>
        </w:rPr>
      </w:pPr>
    </w:p>
    <w:p w:rsidR="00F25846" w:rsidRPr="00385557" w:rsidRDefault="00F25846" w:rsidP="00B005E1">
      <w:pPr>
        <w:pStyle w:val="Default"/>
        <w:rPr>
          <w:rFonts w:asciiTheme="minorHAnsi" w:hAnsiTheme="minorHAnsi"/>
          <w:b/>
          <w:sz w:val="22"/>
          <w:szCs w:val="22"/>
        </w:rPr>
      </w:pPr>
      <w:r w:rsidRPr="00385557">
        <w:rPr>
          <w:rFonts w:asciiTheme="minorHAnsi" w:hAnsiTheme="minorHAnsi"/>
          <w:b/>
          <w:sz w:val="22"/>
          <w:szCs w:val="22"/>
        </w:rPr>
        <w:t>Tiltak 2:</w:t>
      </w:r>
    </w:p>
    <w:p w:rsidR="00385557" w:rsidRDefault="00385557" w:rsidP="00B005E1">
      <w:pPr>
        <w:pStyle w:val="Default"/>
        <w:rPr>
          <w:rFonts w:asciiTheme="minorHAnsi" w:hAnsiTheme="minorHAnsi"/>
          <w:sz w:val="22"/>
          <w:szCs w:val="22"/>
        </w:rPr>
      </w:pPr>
      <w:r>
        <w:rPr>
          <w:rFonts w:asciiTheme="minorHAnsi" w:hAnsiTheme="minorHAnsi"/>
          <w:sz w:val="22"/>
          <w:szCs w:val="22"/>
        </w:rPr>
        <w:t xml:space="preserve">Noen av tiltak fra St.meld.nr.35 (2007-2008) er gjennomført og disse er forklart i svaret fra departementet. Vi vil her peke ut tiltak som ikke har blitt gjennomført. </w:t>
      </w:r>
    </w:p>
    <w:p w:rsidR="00F25846" w:rsidRDefault="00F25846" w:rsidP="00B005E1">
      <w:pPr>
        <w:pStyle w:val="Default"/>
        <w:rPr>
          <w:rFonts w:asciiTheme="minorHAnsi" w:hAnsiTheme="minorHAnsi"/>
          <w:sz w:val="22"/>
          <w:szCs w:val="22"/>
        </w:rPr>
      </w:pPr>
    </w:p>
    <w:p w:rsidR="003865ED" w:rsidRDefault="003865ED" w:rsidP="00B005E1">
      <w:pPr>
        <w:pStyle w:val="Default"/>
        <w:rPr>
          <w:rFonts w:asciiTheme="minorHAnsi" w:hAnsiTheme="minorHAnsi"/>
          <w:sz w:val="22"/>
          <w:szCs w:val="22"/>
        </w:rPr>
      </w:pPr>
      <w:r>
        <w:rPr>
          <w:rFonts w:asciiTheme="minorHAnsi" w:hAnsiTheme="minorHAnsi"/>
          <w:sz w:val="22"/>
          <w:szCs w:val="22"/>
        </w:rPr>
        <w:t>Et utdrag fra St.meld. nr.35, (kap.10.5.3.5):</w:t>
      </w:r>
    </w:p>
    <w:p w:rsidR="003865ED" w:rsidRDefault="003865ED" w:rsidP="003865ED">
      <w:pPr>
        <w:pStyle w:val="Default"/>
        <w:tabs>
          <w:tab w:val="left" w:pos="2235"/>
        </w:tabs>
        <w:rPr>
          <w:rFonts w:asciiTheme="minorHAnsi" w:hAnsiTheme="minorHAnsi"/>
          <w:i/>
          <w:sz w:val="22"/>
          <w:szCs w:val="22"/>
        </w:rPr>
      </w:pPr>
      <w:r>
        <w:rPr>
          <w:rFonts w:asciiTheme="minorHAnsi" w:hAnsiTheme="minorHAnsi"/>
          <w:i/>
          <w:sz w:val="22"/>
          <w:szCs w:val="22"/>
        </w:rPr>
        <w:t xml:space="preserve">«Departementet vil likevel gå inn for ei løysing som </w:t>
      </w:r>
      <w:proofErr w:type="spellStart"/>
      <w:r>
        <w:rPr>
          <w:rFonts w:asciiTheme="minorHAnsi" w:hAnsiTheme="minorHAnsi"/>
          <w:i/>
          <w:sz w:val="22"/>
          <w:szCs w:val="22"/>
        </w:rPr>
        <w:t>inneber</w:t>
      </w:r>
      <w:proofErr w:type="spellEnd"/>
      <w:r>
        <w:rPr>
          <w:rFonts w:asciiTheme="minorHAnsi" w:hAnsiTheme="minorHAnsi"/>
          <w:i/>
          <w:sz w:val="22"/>
          <w:szCs w:val="22"/>
        </w:rPr>
        <w:t xml:space="preserve"> at norsk teiknspråk får </w:t>
      </w:r>
      <w:proofErr w:type="spellStart"/>
      <w:r>
        <w:rPr>
          <w:rFonts w:asciiTheme="minorHAnsi" w:hAnsiTheme="minorHAnsi"/>
          <w:i/>
          <w:sz w:val="22"/>
          <w:szCs w:val="22"/>
        </w:rPr>
        <w:t>høgare</w:t>
      </w:r>
      <w:proofErr w:type="spellEnd"/>
      <w:r>
        <w:rPr>
          <w:rFonts w:asciiTheme="minorHAnsi" w:hAnsiTheme="minorHAnsi"/>
          <w:i/>
          <w:sz w:val="22"/>
          <w:szCs w:val="22"/>
        </w:rPr>
        <w:t xml:space="preserve"> offisiell status gjennom ei generell </w:t>
      </w:r>
      <w:proofErr w:type="spellStart"/>
      <w:r>
        <w:rPr>
          <w:rFonts w:asciiTheme="minorHAnsi" w:hAnsiTheme="minorHAnsi"/>
          <w:i/>
          <w:sz w:val="22"/>
          <w:szCs w:val="22"/>
        </w:rPr>
        <w:t>lovforankring</w:t>
      </w:r>
      <w:proofErr w:type="spellEnd"/>
      <w:r>
        <w:rPr>
          <w:rFonts w:asciiTheme="minorHAnsi" w:hAnsiTheme="minorHAnsi"/>
          <w:i/>
          <w:sz w:val="22"/>
          <w:szCs w:val="22"/>
        </w:rPr>
        <w:t xml:space="preserve">. Et kan best skje ved at norsk teiknspråk blir omfatta av ei allmenn språklov». </w:t>
      </w:r>
    </w:p>
    <w:p w:rsidR="00F25846" w:rsidRPr="00633F6A" w:rsidRDefault="00633F6A" w:rsidP="00633F6A">
      <w:pPr>
        <w:pStyle w:val="Default"/>
        <w:tabs>
          <w:tab w:val="left" w:pos="2235"/>
        </w:tabs>
        <w:jc w:val="right"/>
        <w:rPr>
          <w:rFonts w:asciiTheme="minorHAnsi" w:hAnsiTheme="minorHAnsi"/>
          <w:sz w:val="18"/>
          <w:szCs w:val="18"/>
        </w:rPr>
      </w:pPr>
      <w:r>
        <w:rPr>
          <w:rFonts w:asciiTheme="minorHAnsi" w:hAnsiTheme="minorHAnsi"/>
          <w:sz w:val="18"/>
          <w:szCs w:val="18"/>
        </w:rPr>
        <w:t>Side 2 av 4</w:t>
      </w:r>
    </w:p>
    <w:p w:rsidR="00F25846" w:rsidRDefault="00F25846" w:rsidP="003865ED">
      <w:pPr>
        <w:pStyle w:val="Default"/>
        <w:tabs>
          <w:tab w:val="left" w:pos="2235"/>
        </w:tabs>
        <w:rPr>
          <w:rFonts w:asciiTheme="minorHAnsi" w:hAnsiTheme="minorHAnsi"/>
          <w:sz w:val="22"/>
          <w:szCs w:val="22"/>
        </w:rPr>
      </w:pPr>
      <w:r>
        <w:rPr>
          <w:rFonts w:asciiTheme="minorHAnsi" w:hAnsiTheme="minorHAnsi"/>
          <w:sz w:val="22"/>
          <w:szCs w:val="22"/>
        </w:rPr>
        <w:lastRenderedPageBreak/>
        <w:t xml:space="preserve">Dette har ikke skjedd på snart 10 år. Tegnspråkmiljøet venter fortsatt på en slik </w:t>
      </w:r>
      <w:r w:rsidR="00502EB9">
        <w:rPr>
          <w:rFonts w:asciiTheme="minorHAnsi" w:hAnsiTheme="minorHAnsi"/>
          <w:sz w:val="22"/>
          <w:szCs w:val="22"/>
        </w:rPr>
        <w:t>språk</w:t>
      </w:r>
      <w:r>
        <w:rPr>
          <w:rFonts w:asciiTheme="minorHAnsi" w:hAnsiTheme="minorHAnsi"/>
          <w:sz w:val="22"/>
          <w:szCs w:val="22"/>
        </w:rPr>
        <w:t xml:space="preserve">lov. </w:t>
      </w:r>
    </w:p>
    <w:p w:rsidR="00F25846" w:rsidRDefault="00F25846" w:rsidP="003865ED">
      <w:pPr>
        <w:pStyle w:val="Default"/>
        <w:tabs>
          <w:tab w:val="left" w:pos="2235"/>
        </w:tabs>
        <w:rPr>
          <w:rFonts w:asciiTheme="minorHAnsi" w:hAnsiTheme="minorHAnsi"/>
          <w:sz w:val="22"/>
          <w:szCs w:val="22"/>
        </w:rPr>
      </w:pPr>
      <w:r>
        <w:rPr>
          <w:rFonts w:asciiTheme="minorHAnsi" w:hAnsiTheme="minorHAnsi"/>
          <w:sz w:val="22"/>
          <w:szCs w:val="22"/>
        </w:rPr>
        <w:t xml:space="preserve">Et annet utdrag </w:t>
      </w:r>
      <w:r w:rsidR="00385557">
        <w:rPr>
          <w:rFonts w:asciiTheme="minorHAnsi" w:hAnsiTheme="minorHAnsi"/>
          <w:sz w:val="22"/>
          <w:szCs w:val="22"/>
        </w:rPr>
        <w:t>fra St.meld. nr.35</w:t>
      </w:r>
      <w:r>
        <w:rPr>
          <w:rFonts w:asciiTheme="minorHAnsi" w:hAnsiTheme="minorHAnsi"/>
          <w:sz w:val="22"/>
          <w:szCs w:val="22"/>
        </w:rPr>
        <w:t>, (kap.10.5</w:t>
      </w:r>
      <w:r w:rsidR="00385557">
        <w:rPr>
          <w:rFonts w:asciiTheme="minorHAnsi" w:hAnsiTheme="minorHAnsi"/>
          <w:sz w:val="22"/>
          <w:szCs w:val="22"/>
        </w:rPr>
        <w:t>.4.2):</w:t>
      </w:r>
    </w:p>
    <w:p w:rsidR="00385557" w:rsidRDefault="00385557" w:rsidP="003865ED">
      <w:pPr>
        <w:pStyle w:val="Default"/>
        <w:tabs>
          <w:tab w:val="left" w:pos="2235"/>
        </w:tabs>
        <w:rPr>
          <w:rFonts w:asciiTheme="minorHAnsi" w:hAnsiTheme="minorHAnsi"/>
          <w:i/>
          <w:sz w:val="22"/>
          <w:szCs w:val="22"/>
        </w:rPr>
      </w:pPr>
      <w:r>
        <w:rPr>
          <w:rFonts w:asciiTheme="minorHAnsi" w:hAnsiTheme="minorHAnsi"/>
          <w:sz w:val="22"/>
          <w:szCs w:val="22"/>
        </w:rPr>
        <w:t>«</w:t>
      </w:r>
      <w:r>
        <w:rPr>
          <w:rFonts w:asciiTheme="minorHAnsi" w:hAnsiTheme="minorHAnsi"/>
          <w:i/>
          <w:sz w:val="22"/>
          <w:szCs w:val="22"/>
        </w:rPr>
        <w:t xml:space="preserve">Regjeringen vil ta initiativ til å få </w:t>
      </w:r>
      <w:proofErr w:type="spellStart"/>
      <w:r>
        <w:rPr>
          <w:rFonts w:asciiTheme="minorHAnsi" w:hAnsiTheme="minorHAnsi"/>
          <w:i/>
          <w:sz w:val="22"/>
          <w:szCs w:val="22"/>
        </w:rPr>
        <w:t>utgreidd</w:t>
      </w:r>
      <w:proofErr w:type="spellEnd"/>
      <w:r>
        <w:rPr>
          <w:rFonts w:asciiTheme="minorHAnsi" w:hAnsiTheme="minorHAnsi"/>
          <w:i/>
          <w:sz w:val="22"/>
          <w:szCs w:val="22"/>
        </w:rPr>
        <w:t xml:space="preserve"> </w:t>
      </w:r>
      <w:proofErr w:type="spellStart"/>
      <w:r>
        <w:rPr>
          <w:rFonts w:asciiTheme="minorHAnsi" w:hAnsiTheme="minorHAnsi"/>
          <w:i/>
          <w:sz w:val="22"/>
          <w:szCs w:val="22"/>
        </w:rPr>
        <w:t>vidare</w:t>
      </w:r>
      <w:proofErr w:type="spellEnd"/>
      <w:r>
        <w:rPr>
          <w:rFonts w:asciiTheme="minorHAnsi" w:hAnsiTheme="minorHAnsi"/>
          <w:i/>
          <w:sz w:val="22"/>
          <w:szCs w:val="22"/>
        </w:rPr>
        <w:t xml:space="preserve"> kva </w:t>
      </w:r>
      <w:proofErr w:type="spellStart"/>
      <w:r>
        <w:rPr>
          <w:rFonts w:asciiTheme="minorHAnsi" w:hAnsiTheme="minorHAnsi"/>
          <w:i/>
          <w:sz w:val="22"/>
          <w:szCs w:val="22"/>
        </w:rPr>
        <w:t>rettar</w:t>
      </w:r>
      <w:proofErr w:type="spellEnd"/>
      <w:r>
        <w:rPr>
          <w:rFonts w:asciiTheme="minorHAnsi" w:hAnsiTheme="minorHAnsi"/>
          <w:i/>
          <w:sz w:val="22"/>
          <w:szCs w:val="22"/>
        </w:rPr>
        <w:t xml:space="preserve"> </w:t>
      </w:r>
      <w:proofErr w:type="spellStart"/>
      <w:r>
        <w:rPr>
          <w:rFonts w:asciiTheme="minorHAnsi" w:hAnsiTheme="minorHAnsi"/>
          <w:i/>
          <w:sz w:val="22"/>
          <w:szCs w:val="22"/>
        </w:rPr>
        <w:t>teiknspråkbrukarar</w:t>
      </w:r>
      <w:proofErr w:type="spellEnd"/>
      <w:r>
        <w:rPr>
          <w:rFonts w:asciiTheme="minorHAnsi" w:hAnsiTheme="minorHAnsi"/>
          <w:i/>
          <w:sz w:val="22"/>
          <w:szCs w:val="22"/>
        </w:rPr>
        <w:t xml:space="preserve"> skal ha, og kva plikter </w:t>
      </w:r>
      <w:proofErr w:type="spellStart"/>
      <w:r>
        <w:rPr>
          <w:rFonts w:asciiTheme="minorHAnsi" w:hAnsiTheme="minorHAnsi"/>
          <w:i/>
          <w:sz w:val="22"/>
          <w:szCs w:val="22"/>
        </w:rPr>
        <w:t>offentlege</w:t>
      </w:r>
      <w:proofErr w:type="spellEnd"/>
      <w:r>
        <w:rPr>
          <w:rFonts w:asciiTheme="minorHAnsi" w:hAnsiTheme="minorHAnsi"/>
          <w:i/>
          <w:sz w:val="22"/>
          <w:szCs w:val="22"/>
        </w:rPr>
        <w:t xml:space="preserve"> styresmakter og andre </w:t>
      </w:r>
      <w:proofErr w:type="spellStart"/>
      <w:r>
        <w:rPr>
          <w:rFonts w:asciiTheme="minorHAnsi" w:hAnsiTheme="minorHAnsi"/>
          <w:i/>
          <w:sz w:val="22"/>
          <w:szCs w:val="22"/>
        </w:rPr>
        <w:t>instansar</w:t>
      </w:r>
      <w:proofErr w:type="spellEnd"/>
      <w:r>
        <w:rPr>
          <w:rFonts w:asciiTheme="minorHAnsi" w:hAnsiTheme="minorHAnsi"/>
          <w:i/>
          <w:sz w:val="22"/>
          <w:szCs w:val="22"/>
        </w:rPr>
        <w:t xml:space="preserve"> skal ha overfor </w:t>
      </w:r>
      <w:proofErr w:type="spellStart"/>
      <w:r>
        <w:rPr>
          <w:rFonts w:asciiTheme="minorHAnsi" w:hAnsiTheme="minorHAnsi"/>
          <w:i/>
          <w:sz w:val="22"/>
          <w:szCs w:val="22"/>
        </w:rPr>
        <w:t>teiknspråkbrukarane</w:t>
      </w:r>
      <w:proofErr w:type="spellEnd"/>
      <w:r>
        <w:rPr>
          <w:rFonts w:asciiTheme="minorHAnsi" w:hAnsiTheme="minorHAnsi"/>
          <w:i/>
          <w:sz w:val="22"/>
          <w:szCs w:val="22"/>
        </w:rPr>
        <w:t xml:space="preserve"> og utviklinga av </w:t>
      </w:r>
      <w:proofErr w:type="spellStart"/>
      <w:r>
        <w:rPr>
          <w:rFonts w:asciiTheme="minorHAnsi" w:hAnsiTheme="minorHAnsi"/>
          <w:i/>
          <w:sz w:val="22"/>
          <w:szCs w:val="22"/>
        </w:rPr>
        <w:t>teiknspråket</w:t>
      </w:r>
      <w:proofErr w:type="spellEnd"/>
      <w:r>
        <w:rPr>
          <w:rFonts w:asciiTheme="minorHAnsi" w:hAnsiTheme="minorHAnsi"/>
          <w:i/>
          <w:sz w:val="22"/>
          <w:szCs w:val="22"/>
        </w:rPr>
        <w:t xml:space="preserve"> og </w:t>
      </w:r>
      <w:proofErr w:type="spellStart"/>
      <w:r>
        <w:rPr>
          <w:rFonts w:asciiTheme="minorHAnsi" w:hAnsiTheme="minorHAnsi"/>
          <w:i/>
          <w:sz w:val="22"/>
          <w:szCs w:val="22"/>
        </w:rPr>
        <w:t>teiknspråkkulturen</w:t>
      </w:r>
      <w:proofErr w:type="spellEnd"/>
      <w:r>
        <w:rPr>
          <w:rFonts w:asciiTheme="minorHAnsi" w:hAnsiTheme="minorHAnsi"/>
          <w:i/>
          <w:sz w:val="22"/>
          <w:szCs w:val="22"/>
        </w:rPr>
        <w:t>.»</w:t>
      </w:r>
    </w:p>
    <w:p w:rsidR="00385557" w:rsidRDefault="00385557" w:rsidP="003865ED">
      <w:pPr>
        <w:pStyle w:val="Default"/>
        <w:tabs>
          <w:tab w:val="left" w:pos="2235"/>
        </w:tabs>
        <w:rPr>
          <w:rFonts w:asciiTheme="minorHAnsi" w:hAnsiTheme="minorHAnsi"/>
          <w:sz w:val="22"/>
          <w:szCs w:val="22"/>
        </w:rPr>
      </w:pPr>
      <w:r>
        <w:rPr>
          <w:rFonts w:asciiTheme="minorHAnsi" w:hAnsiTheme="minorHAnsi"/>
          <w:sz w:val="22"/>
          <w:szCs w:val="22"/>
        </w:rPr>
        <w:t xml:space="preserve">Dette har heller ikke skjedd på snart 10 år. En tilsvarende utredning trenges og tegnspråkmiljøet venter på det. </w:t>
      </w:r>
    </w:p>
    <w:p w:rsidR="00F25846" w:rsidRDefault="00F25846" w:rsidP="003865ED">
      <w:pPr>
        <w:pStyle w:val="Default"/>
        <w:tabs>
          <w:tab w:val="left" w:pos="2235"/>
        </w:tabs>
        <w:rPr>
          <w:rFonts w:asciiTheme="minorHAnsi" w:hAnsiTheme="minorHAnsi"/>
          <w:sz w:val="22"/>
          <w:szCs w:val="22"/>
        </w:rPr>
      </w:pPr>
    </w:p>
    <w:p w:rsidR="00502EB9" w:rsidRPr="00502EB9" w:rsidRDefault="00502EB9" w:rsidP="003865ED">
      <w:pPr>
        <w:pStyle w:val="Default"/>
        <w:tabs>
          <w:tab w:val="left" w:pos="2235"/>
        </w:tabs>
      </w:pPr>
      <w:r>
        <w:t>Disse tiltakene som ikke har blitt gjennomført har blitt beskrevet i rapport «språkmeldingen som handlingsplan: Retorikk og resultater» som omhandler oppfølging av St.meld. nr. 35 (2007-2008) Mål og meining, overlevert språkrådet 15.mars 2012 av Anders Johansen.</w:t>
      </w:r>
    </w:p>
    <w:p w:rsidR="00502EB9" w:rsidRDefault="00502EB9" w:rsidP="00B005E1">
      <w:pPr>
        <w:pStyle w:val="Default"/>
        <w:rPr>
          <w:rFonts w:asciiTheme="minorHAnsi" w:hAnsiTheme="minorHAnsi"/>
          <w:sz w:val="22"/>
          <w:szCs w:val="22"/>
        </w:rPr>
      </w:pPr>
    </w:p>
    <w:p w:rsidR="00B005E1" w:rsidRPr="00385557" w:rsidRDefault="00385557" w:rsidP="00B005E1">
      <w:pPr>
        <w:pStyle w:val="Default"/>
        <w:rPr>
          <w:rFonts w:asciiTheme="minorHAnsi" w:hAnsiTheme="minorHAnsi" w:cstheme="minorBidi"/>
          <w:b/>
          <w:color w:val="auto"/>
          <w:sz w:val="22"/>
          <w:szCs w:val="22"/>
        </w:rPr>
      </w:pPr>
      <w:r w:rsidRPr="00385557">
        <w:rPr>
          <w:rFonts w:asciiTheme="minorHAnsi" w:hAnsiTheme="minorHAnsi" w:cstheme="minorBidi"/>
          <w:b/>
          <w:color w:val="auto"/>
          <w:sz w:val="22"/>
          <w:szCs w:val="22"/>
        </w:rPr>
        <w:t xml:space="preserve">Tiltak </w:t>
      </w:r>
      <w:r w:rsidR="002E3BEE">
        <w:rPr>
          <w:rFonts w:asciiTheme="minorHAnsi" w:hAnsiTheme="minorHAnsi" w:cstheme="minorBidi"/>
          <w:b/>
          <w:color w:val="auto"/>
          <w:sz w:val="22"/>
          <w:szCs w:val="22"/>
        </w:rPr>
        <w:t xml:space="preserve">3, </w:t>
      </w:r>
      <w:r w:rsidRPr="00385557">
        <w:rPr>
          <w:rFonts w:asciiTheme="minorHAnsi" w:hAnsiTheme="minorHAnsi" w:cstheme="minorBidi"/>
          <w:b/>
          <w:color w:val="auto"/>
          <w:sz w:val="22"/>
          <w:szCs w:val="22"/>
        </w:rPr>
        <w:t>4 og 5</w:t>
      </w:r>
    </w:p>
    <w:p w:rsidR="00385557" w:rsidRDefault="00385557" w:rsidP="00B005E1">
      <w:pPr>
        <w:pStyle w:val="Default"/>
        <w:rPr>
          <w:rFonts w:asciiTheme="minorHAnsi" w:hAnsiTheme="minorHAnsi" w:cstheme="minorBidi"/>
          <w:color w:val="auto"/>
          <w:sz w:val="22"/>
          <w:szCs w:val="22"/>
        </w:rPr>
      </w:pPr>
      <w:r>
        <w:rPr>
          <w:rFonts w:asciiTheme="minorHAnsi" w:hAnsiTheme="minorHAnsi" w:cstheme="minorBidi"/>
          <w:color w:val="auto"/>
          <w:sz w:val="22"/>
          <w:szCs w:val="22"/>
        </w:rPr>
        <w:t xml:space="preserve">Brevet fra kunnskapsdepartementet har ikke gitt svar på tiltak </w:t>
      </w:r>
      <w:r w:rsidR="002E3BEE">
        <w:rPr>
          <w:rFonts w:asciiTheme="minorHAnsi" w:hAnsiTheme="minorHAnsi" w:cstheme="minorBidi"/>
          <w:color w:val="auto"/>
          <w:sz w:val="22"/>
          <w:szCs w:val="22"/>
        </w:rPr>
        <w:t xml:space="preserve">3, </w:t>
      </w:r>
      <w:r w:rsidR="00502EB9">
        <w:rPr>
          <w:rFonts w:asciiTheme="minorHAnsi" w:hAnsiTheme="minorHAnsi" w:cstheme="minorBidi"/>
          <w:color w:val="auto"/>
          <w:sz w:val="22"/>
          <w:szCs w:val="22"/>
        </w:rPr>
        <w:t>4 og 5;</w:t>
      </w:r>
      <w:r>
        <w:rPr>
          <w:rFonts w:asciiTheme="minorHAnsi" w:hAnsiTheme="minorHAnsi" w:cstheme="minorBidi"/>
          <w:color w:val="auto"/>
          <w:sz w:val="22"/>
          <w:szCs w:val="22"/>
        </w:rPr>
        <w:t xml:space="preserve"> </w:t>
      </w:r>
      <w:r w:rsidR="002E3BEE">
        <w:rPr>
          <w:rFonts w:asciiTheme="minorHAnsi" w:hAnsiTheme="minorHAnsi" w:cstheme="minorBidi"/>
          <w:color w:val="auto"/>
          <w:sz w:val="22"/>
          <w:szCs w:val="22"/>
        </w:rPr>
        <w:t xml:space="preserve">Rettigheter på tegnspråk til vanlige barn, som er totalt fraværende i dag. </w:t>
      </w:r>
      <w:r w:rsidR="00502EB9">
        <w:rPr>
          <w:rFonts w:asciiTheme="minorHAnsi" w:hAnsiTheme="minorHAnsi" w:cstheme="minorBidi"/>
          <w:color w:val="auto"/>
          <w:sz w:val="22"/>
          <w:szCs w:val="22"/>
        </w:rPr>
        <w:t xml:space="preserve">Tiltak fra representantforslaget. </w:t>
      </w:r>
    </w:p>
    <w:p w:rsidR="00385557" w:rsidRDefault="00385557" w:rsidP="00B005E1">
      <w:pPr>
        <w:pStyle w:val="Default"/>
        <w:rPr>
          <w:rFonts w:asciiTheme="minorHAnsi" w:hAnsiTheme="minorHAnsi" w:cstheme="minorBidi"/>
          <w:color w:val="auto"/>
          <w:sz w:val="22"/>
          <w:szCs w:val="22"/>
        </w:rPr>
      </w:pPr>
    </w:p>
    <w:p w:rsidR="002E3BEE" w:rsidRDefault="002E3BEE" w:rsidP="00B005E1">
      <w:pPr>
        <w:pStyle w:val="Default"/>
        <w:rPr>
          <w:rFonts w:asciiTheme="minorHAnsi" w:hAnsiTheme="minorHAnsi"/>
          <w:i/>
          <w:sz w:val="22"/>
          <w:szCs w:val="22"/>
        </w:rPr>
      </w:pPr>
      <w:r>
        <w:rPr>
          <w:rFonts w:asciiTheme="minorHAnsi" w:hAnsiTheme="minorHAnsi"/>
          <w:i/>
          <w:sz w:val="22"/>
          <w:szCs w:val="22"/>
        </w:rPr>
        <w:t xml:space="preserve">Tiltak 3. Stortinget ber regjeringen legge fram en plan for Stortinget for det </w:t>
      </w:r>
      <w:r w:rsidR="00502EB9">
        <w:rPr>
          <w:rFonts w:asciiTheme="minorHAnsi" w:hAnsiTheme="minorHAnsi"/>
          <w:i/>
          <w:sz w:val="22"/>
          <w:szCs w:val="22"/>
        </w:rPr>
        <w:t>statlige</w:t>
      </w:r>
      <w:r>
        <w:rPr>
          <w:rFonts w:asciiTheme="minorHAnsi" w:hAnsiTheme="minorHAnsi"/>
          <w:i/>
          <w:sz w:val="22"/>
          <w:szCs w:val="22"/>
        </w:rPr>
        <w:t xml:space="preserve"> tegnspråklige skoletilbudet.</w:t>
      </w:r>
    </w:p>
    <w:p w:rsidR="002E3BEE" w:rsidRDefault="002E3BEE" w:rsidP="00B005E1">
      <w:pPr>
        <w:pStyle w:val="Default"/>
        <w:rPr>
          <w:rFonts w:asciiTheme="minorHAnsi" w:hAnsiTheme="minorHAnsi"/>
          <w:i/>
          <w:sz w:val="22"/>
          <w:szCs w:val="22"/>
        </w:rPr>
      </w:pPr>
    </w:p>
    <w:p w:rsidR="00385557" w:rsidRPr="00385557" w:rsidRDefault="00385557" w:rsidP="00B005E1">
      <w:pPr>
        <w:pStyle w:val="Default"/>
        <w:rPr>
          <w:rFonts w:asciiTheme="minorHAnsi" w:hAnsiTheme="minorHAnsi"/>
          <w:i/>
          <w:sz w:val="22"/>
          <w:szCs w:val="22"/>
        </w:rPr>
      </w:pPr>
      <w:r w:rsidRPr="00385557">
        <w:rPr>
          <w:rFonts w:asciiTheme="minorHAnsi" w:hAnsiTheme="minorHAnsi"/>
          <w:i/>
          <w:sz w:val="22"/>
          <w:szCs w:val="22"/>
        </w:rPr>
        <w:t xml:space="preserve">Tiltak </w:t>
      </w:r>
      <w:r w:rsidR="00F5416A" w:rsidRPr="00385557">
        <w:rPr>
          <w:rFonts w:asciiTheme="minorHAnsi" w:hAnsiTheme="minorHAnsi"/>
          <w:i/>
          <w:sz w:val="22"/>
          <w:szCs w:val="22"/>
        </w:rPr>
        <w:t>4.</w:t>
      </w:r>
      <w:r w:rsidRPr="00385557">
        <w:rPr>
          <w:rFonts w:asciiTheme="minorHAnsi" w:hAnsiTheme="minorHAnsi"/>
          <w:i/>
          <w:sz w:val="22"/>
          <w:szCs w:val="22"/>
        </w:rPr>
        <w:t xml:space="preserve"> </w:t>
      </w:r>
      <w:r w:rsidR="00F5416A" w:rsidRPr="00385557">
        <w:rPr>
          <w:rFonts w:asciiTheme="minorHAnsi" w:hAnsiTheme="minorHAnsi"/>
          <w:i/>
          <w:sz w:val="22"/>
          <w:szCs w:val="22"/>
        </w:rPr>
        <w:t>Stortinget ber regjeringen innføre tegnspråk som valgfag i ungdomstrinnet og i videregående opplæring</w:t>
      </w:r>
      <w:r w:rsidR="00502EB9">
        <w:rPr>
          <w:rFonts w:asciiTheme="minorHAnsi" w:hAnsiTheme="minorHAnsi"/>
          <w:i/>
          <w:sz w:val="22"/>
          <w:szCs w:val="22"/>
        </w:rPr>
        <w:t>.</w:t>
      </w:r>
    </w:p>
    <w:p w:rsidR="00385557" w:rsidRPr="00385557" w:rsidRDefault="00385557" w:rsidP="00B005E1">
      <w:pPr>
        <w:pStyle w:val="Default"/>
        <w:rPr>
          <w:rFonts w:asciiTheme="minorHAnsi" w:hAnsiTheme="minorHAnsi"/>
          <w:i/>
          <w:sz w:val="22"/>
          <w:szCs w:val="22"/>
        </w:rPr>
      </w:pPr>
    </w:p>
    <w:p w:rsidR="00385557" w:rsidRPr="00385557" w:rsidRDefault="00385557" w:rsidP="00B005E1">
      <w:pPr>
        <w:pStyle w:val="Default"/>
        <w:rPr>
          <w:rFonts w:asciiTheme="minorHAnsi" w:hAnsiTheme="minorHAnsi"/>
          <w:i/>
          <w:sz w:val="22"/>
          <w:szCs w:val="22"/>
        </w:rPr>
      </w:pPr>
      <w:r w:rsidRPr="00385557">
        <w:rPr>
          <w:rFonts w:asciiTheme="minorHAnsi" w:hAnsiTheme="minorHAnsi"/>
          <w:i/>
          <w:sz w:val="22"/>
          <w:szCs w:val="22"/>
        </w:rPr>
        <w:t xml:space="preserve">Tiltak </w:t>
      </w:r>
      <w:r w:rsidR="00F5416A" w:rsidRPr="00385557">
        <w:rPr>
          <w:rFonts w:asciiTheme="minorHAnsi" w:hAnsiTheme="minorHAnsi"/>
          <w:i/>
          <w:sz w:val="22"/>
          <w:szCs w:val="22"/>
        </w:rPr>
        <w:t>5. Stortinget ber regjeringen sikre at tegnspråk som andrespråk blir en rettighet og en mulighet på samme måte som samisk og finsk i norsk skole</w:t>
      </w:r>
      <w:r w:rsidR="00502EB9">
        <w:rPr>
          <w:rFonts w:asciiTheme="minorHAnsi" w:hAnsiTheme="minorHAnsi"/>
          <w:i/>
          <w:sz w:val="22"/>
          <w:szCs w:val="22"/>
        </w:rPr>
        <w:t>.</w:t>
      </w:r>
    </w:p>
    <w:p w:rsidR="00385557" w:rsidRDefault="00385557" w:rsidP="00B005E1">
      <w:pPr>
        <w:pStyle w:val="Default"/>
        <w:rPr>
          <w:rFonts w:asciiTheme="minorHAnsi" w:hAnsiTheme="minorHAnsi"/>
          <w:sz w:val="22"/>
          <w:szCs w:val="22"/>
        </w:rPr>
      </w:pPr>
    </w:p>
    <w:p w:rsidR="001D1424" w:rsidRDefault="00F5416A" w:rsidP="00B005E1">
      <w:pPr>
        <w:pStyle w:val="Default"/>
        <w:rPr>
          <w:rFonts w:asciiTheme="minorHAnsi" w:hAnsiTheme="minorHAnsi"/>
          <w:sz w:val="22"/>
          <w:szCs w:val="22"/>
        </w:rPr>
      </w:pPr>
      <w:r>
        <w:rPr>
          <w:rFonts w:asciiTheme="minorHAnsi" w:hAnsiTheme="minorHAnsi"/>
          <w:sz w:val="22"/>
          <w:szCs w:val="22"/>
        </w:rPr>
        <w:t>I Norge så er den største tegnspråklige gruppen ikke døve/hørsel</w:t>
      </w:r>
      <w:r w:rsidR="001D1424">
        <w:rPr>
          <w:rFonts w:asciiTheme="minorHAnsi" w:hAnsiTheme="minorHAnsi"/>
          <w:sz w:val="22"/>
          <w:szCs w:val="22"/>
        </w:rPr>
        <w:t xml:space="preserve">shemmede selv, men barn/søsken til </w:t>
      </w:r>
      <w:r>
        <w:rPr>
          <w:rFonts w:asciiTheme="minorHAnsi" w:hAnsiTheme="minorHAnsi"/>
          <w:sz w:val="22"/>
          <w:szCs w:val="22"/>
        </w:rPr>
        <w:t>døve/hørselshemmede og deres nettverk.</w:t>
      </w:r>
      <w:r w:rsidR="00502EB9">
        <w:rPr>
          <w:rFonts w:asciiTheme="minorHAnsi" w:hAnsiTheme="minorHAnsi"/>
          <w:sz w:val="22"/>
          <w:szCs w:val="22"/>
        </w:rPr>
        <w:t xml:space="preserve"> Det ser vi på a</w:t>
      </w:r>
      <w:r w:rsidR="00CF27CB">
        <w:rPr>
          <w:rFonts w:asciiTheme="minorHAnsi" w:hAnsiTheme="minorHAnsi"/>
          <w:sz w:val="22"/>
          <w:szCs w:val="22"/>
        </w:rPr>
        <w:t>ntallet som bruker tegnspråk: 16</w:t>
      </w:r>
      <w:r w:rsidR="00502EB9">
        <w:rPr>
          <w:rFonts w:asciiTheme="minorHAnsi" w:hAnsiTheme="minorHAnsi"/>
          <w:sz w:val="22"/>
          <w:szCs w:val="22"/>
        </w:rPr>
        <w:t>.500, hvorav 5000 er døve/hørselshemmede. Hørende brukere av tegnspråk</w:t>
      </w:r>
      <w:r w:rsidR="00385557">
        <w:rPr>
          <w:rFonts w:asciiTheme="minorHAnsi" w:hAnsiTheme="minorHAnsi"/>
          <w:sz w:val="22"/>
          <w:szCs w:val="22"/>
        </w:rPr>
        <w:t xml:space="preserve"> teller 3-4 ganger så mange som døve/hørselshemmede selv. Per i dag har disse gruppene ingen re</w:t>
      </w:r>
      <w:r w:rsidR="001D1424">
        <w:rPr>
          <w:rFonts w:asciiTheme="minorHAnsi" w:hAnsiTheme="minorHAnsi"/>
          <w:sz w:val="22"/>
          <w:szCs w:val="22"/>
        </w:rPr>
        <w:t>ttigheter på tegnspråk i skolen selv om mange av disse har tegnspråk so</w:t>
      </w:r>
      <w:r w:rsidR="00CF27CB">
        <w:rPr>
          <w:rFonts w:asciiTheme="minorHAnsi" w:hAnsiTheme="minorHAnsi"/>
          <w:sz w:val="22"/>
          <w:szCs w:val="22"/>
        </w:rPr>
        <w:t>m morsmål (KODA barn – dvs. hørende barn av døve foreldre</w:t>
      </w:r>
      <w:r w:rsidR="001D1424">
        <w:rPr>
          <w:rFonts w:asciiTheme="minorHAnsi" w:hAnsiTheme="minorHAnsi"/>
          <w:sz w:val="22"/>
          <w:szCs w:val="22"/>
        </w:rPr>
        <w:t xml:space="preserve">). Disse tiltakene </w:t>
      </w:r>
      <w:r w:rsidR="002C5475">
        <w:rPr>
          <w:rFonts w:asciiTheme="minorHAnsi" w:hAnsiTheme="minorHAnsi"/>
          <w:sz w:val="22"/>
          <w:szCs w:val="22"/>
        </w:rPr>
        <w:t xml:space="preserve">vil styrke det tegnspråklige miljøet og gi større tilfang av tegnspråklige fagpersoner. </w:t>
      </w:r>
    </w:p>
    <w:p w:rsidR="00502EB9" w:rsidRDefault="00502EB9" w:rsidP="00B005E1">
      <w:pPr>
        <w:pStyle w:val="Default"/>
        <w:rPr>
          <w:rFonts w:asciiTheme="minorHAnsi" w:hAnsiTheme="minorHAnsi"/>
          <w:sz w:val="22"/>
          <w:szCs w:val="22"/>
        </w:rPr>
      </w:pPr>
    </w:p>
    <w:p w:rsidR="00502EB9" w:rsidRDefault="00502EB9" w:rsidP="00B005E1">
      <w:pPr>
        <w:pStyle w:val="Default"/>
        <w:rPr>
          <w:rFonts w:asciiTheme="minorHAnsi" w:hAnsiTheme="minorHAnsi"/>
          <w:sz w:val="22"/>
          <w:szCs w:val="22"/>
        </w:rPr>
      </w:pPr>
      <w:r>
        <w:rPr>
          <w:rFonts w:asciiTheme="minorHAnsi" w:hAnsiTheme="minorHAnsi"/>
          <w:sz w:val="22"/>
          <w:szCs w:val="22"/>
        </w:rPr>
        <w:t xml:space="preserve">I denne sammenhengen er det viktig å understreke at tegnspråkopplæring er en tilpasset opplæring, og dermed er en ordinær språkopplæring på lik linje med andre språkopplæringer og ikke spesialpedagogikk. </w:t>
      </w:r>
    </w:p>
    <w:p w:rsidR="002E3BEE" w:rsidRDefault="002E3BEE" w:rsidP="00B005E1">
      <w:pPr>
        <w:pStyle w:val="Default"/>
        <w:rPr>
          <w:rFonts w:asciiTheme="minorHAnsi" w:hAnsiTheme="minorHAnsi"/>
          <w:sz w:val="22"/>
          <w:szCs w:val="22"/>
        </w:rPr>
      </w:pPr>
    </w:p>
    <w:p w:rsidR="002E3BEE" w:rsidRDefault="002E3BEE" w:rsidP="00B005E1">
      <w:pPr>
        <w:pStyle w:val="Default"/>
        <w:rPr>
          <w:rFonts w:asciiTheme="minorHAnsi" w:hAnsiTheme="minorHAnsi"/>
          <w:sz w:val="22"/>
          <w:szCs w:val="22"/>
        </w:rPr>
      </w:pPr>
      <w:r>
        <w:rPr>
          <w:rFonts w:asciiTheme="minorHAnsi" w:hAnsiTheme="minorHAnsi"/>
          <w:sz w:val="22"/>
          <w:szCs w:val="22"/>
        </w:rPr>
        <w:t xml:space="preserve">NDF ber regjeringen om å følge opp disse tiltakene. </w:t>
      </w:r>
    </w:p>
    <w:p w:rsidR="002E3BEE" w:rsidRDefault="002E3BEE" w:rsidP="00B005E1">
      <w:pPr>
        <w:pStyle w:val="Default"/>
        <w:rPr>
          <w:rFonts w:asciiTheme="minorHAnsi" w:hAnsiTheme="minorHAnsi"/>
          <w:sz w:val="22"/>
          <w:szCs w:val="22"/>
        </w:rPr>
      </w:pPr>
    </w:p>
    <w:p w:rsidR="002E3BEE" w:rsidRPr="002E3BEE" w:rsidRDefault="002E3BEE" w:rsidP="00B005E1">
      <w:pPr>
        <w:pStyle w:val="Default"/>
        <w:rPr>
          <w:rFonts w:asciiTheme="minorHAnsi" w:hAnsiTheme="minorHAnsi"/>
          <w:b/>
          <w:sz w:val="22"/>
          <w:szCs w:val="22"/>
        </w:rPr>
      </w:pPr>
      <w:r>
        <w:rPr>
          <w:rFonts w:asciiTheme="minorHAnsi" w:hAnsiTheme="minorHAnsi"/>
          <w:b/>
          <w:sz w:val="22"/>
          <w:szCs w:val="22"/>
        </w:rPr>
        <w:t>Tiltak 6</w:t>
      </w:r>
    </w:p>
    <w:p w:rsidR="003F4B23" w:rsidRDefault="00502EB9" w:rsidP="00B005E1">
      <w:pPr>
        <w:pStyle w:val="Default"/>
        <w:rPr>
          <w:rFonts w:asciiTheme="minorHAnsi" w:hAnsiTheme="minorHAnsi"/>
          <w:sz w:val="22"/>
          <w:szCs w:val="22"/>
        </w:rPr>
      </w:pPr>
      <w:r>
        <w:rPr>
          <w:rFonts w:asciiTheme="minorHAnsi" w:hAnsiTheme="minorHAnsi"/>
          <w:sz w:val="22"/>
          <w:szCs w:val="22"/>
        </w:rPr>
        <w:t xml:space="preserve">Statsråden </w:t>
      </w:r>
      <w:r w:rsidR="002E3BEE">
        <w:rPr>
          <w:rFonts w:asciiTheme="minorHAnsi" w:hAnsiTheme="minorHAnsi"/>
          <w:sz w:val="22"/>
          <w:szCs w:val="22"/>
        </w:rPr>
        <w:t xml:space="preserve">viser til at en elev som får avslag på vedtak etter §2-6 kan klage på vedtaket. </w:t>
      </w:r>
      <w:r>
        <w:rPr>
          <w:rFonts w:asciiTheme="minorHAnsi" w:hAnsiTheme="minorHAnsi"/>
          <w:sz w:val="22"/>
          <w:szCs w:val="22"/>
        </w:rPr>
        <w:t>Svaret hans</w:t>
      </w:r>
      <w:r w:rsidR="002E3BEE">
        <w:rPr>
          <w:rFonts w:asciiTheme="minorHAnsi" w:hAnsiTheme="minorHAnsi"/>
          <w:sz w:val="22"/>
          <w:szCs w:val="22"/>
        </w:rPr>
        <w:t xml:space="preserve"> viser til at fylkesmennene mottar få klager på vedtak etter opplæringsloven § 2-6 (kun to). NDF gjør </w:t>
      </w:r>
      <w:r>
        <w:rPr>
          <w:rFonts w:asciiTheme="minorHAnsi" w:hAnsiTheme="minorHAnsi"/>
          <w:sz w:val="22"/>
          <w:szCs w:val="22"/>
        </w:rPr>
        <w:t xml:space="preserve">Statsråden </w:t>
      </w:r>
      <w:r w:rsidR="002E3BEE">
        <w:rPr>
          <w:rFonts w:asciiTheme="minorHAnsi" w:hAnsiTheme="minorHAnsi"/>
          <w:sz w:val="22"/>
          <w:szCs w:val="22"/>
        </w:rPr>
        <w:t xml:space="preserve">oppmerksom på at tallet </w:t>
      </w:r>
      <w:r w:rsidR="003F4B23">
        <w:rPr>
          <w:rFonts w:asciiTheme="minorHAnsi" w:hAnsiTheme="minorHAnsi"/>
          <w:sz w:val="22"/>
          <w:szCs w:val="22"/>
        </w:rPr>
        <w:t xml:space="preserve">ikke reflekterer virkeligheten, </w:t>
      </w:r>
      <w:r w:rsidR="002E3BEE">
        <w:rPr>
          <w:rFonts w:asciiTheme="minorHAnsi" w:hAnsiTheme="minorHAnsi"/>
          <w:sz w:val="22"/>
          <w:szCs w:val="22"/>
        </w:rPr>
        <w:t xml:space="preserve">da de fleste foreldre klager kun til skolen. </w:t>
      </w:r>
      <w:r w:rsidR="003F4B23">
        <w:rPr>
          <w:rFonts w:asciiTheme="minorHAnsi" w:hAnsiTheme="minorHAnsi"/>
          <w:sz w:val="22"/>
          <w:szCs w:val="22"/>
        </w:rPr>
        <w:t xml:space="preserve">Foreldrene er ofte utmattet etter langvarige kamp mot skolene/kommunene. </w:t>
      </w:r>
    </w:p>
    <w:p w:rsidR="003F4B23" w:rsidRDefault="002E3BEE" w:rsidP="00B005E1">
      <w:pPr>
        <w:pStyle w:val="Default"/>
        <w:rPr>
          <w:rFonts w:asciiTheme="minorHAnsi" w:hAnsiTheme="minorHAnsi"/>
          <w:sz w:val="22"/>
          <w:szCs w:val="22"/>
        </w:rPr>
      </w:pPr>
      <w:r>
        <w:rPr>
          <w:rFonts w:asciiTheme="minorHAnsi" w:hAnsiTheme="minorHAnsi"/>
          <w:sz w:val="22"/>
          <w:szCs w:val="22"/>
        </w:rPr>
        <w:t xml:space="preserve">Det krever svært mye tid og ressurs av foreldre. Noen av disse får </w:t>
      </w:r>
      <w:r w:rsidR="003F4B23">
        <w:rPr>
          <w:rFonts w:asciiTheme="minorHAnsi" w:hAnsiTheme="minorHAnsi"/>
          <w:sz w:val="22"/>
          <w:szCs w:val="22"/>
        </w:rPr>
        <w:t xml:space="preserve">formelt sett </w:t>
      </w:r>
      <w:r>
        <w:rPr>
          <w:rFonts w:asciiTheme="minorHAnsi" w:hAnsiTheme="minorHAnsi"/>
          <w:sz w:val="22"/>
          <w:szCs w:val="22"/>
        </w:rPr>
        <w:t>gjennomslag</w:t>
      </w:r>
      <w:r w:rsidR="003F4B23">
        <w:rPr>
          <w:rFonts w:asciiTheme="minorHAnsi" w:hAnsiTheme="minorHAnsi"/>
          <w:sz w:val="22"/>
          <w:szCs w:val="22"/>
        </w:rPr>
        <w:t xml:space="preserve"> – men i neste instans så er tilbudet ofte mangelfullt. </w:t>
      </w:r>
      <w:r>
        <w:rPr>
          <w:rFonts w:asciiTheme="minorHAnsi" w:hAnsiTheme="minorHAnsi"/>
          <w:sz w:val="22"/>
          <w:szCs w:val="22"/>
        </w:rPr>
        <w:t xml:space="preserve">Det er svært få som </w:t>
      </w:r>
      <w:r w:rsidR="003F4B23">
        <w:rPr>
          <w:rFonts w:asciiTheme="minorHAnsi" w:hAnsiTheme="minorHAnsi"/>
          <w:sz w:val="22"/>
          <w:szCs w:val="22"/>
        </w:rPr>
        <w:t xml:space="preserve">orker å </w:t>
      </w:r>
      <w:r>
        <w:rPr>
          <w:rFonts w:asciiTheme="minorHAnsi" w:hAnsiTheme="minorHAnsi"/>
          <w:sz w:val="22"/>
          <w:szCs w:val="22"/>
        </w:rPr>
        <w:t>klage</w:t>
      </w:r>
      <w:r w:rsidR="003F4B23">
        <w:rPr>
          <w:rFonts w:asciiTheme="minorHAnsi" w:hAnsiTheme="minorHAnsi"/>
          <w:sz w:val="22"/>
          <w:szCs w:val="22"/>
        </w:rPr>
        <w:t xml:space="preserve"> til fylkesmennene, </w:t>
      </w:r>
      <w:r w:rsidR="002C5475">
        <w:rPr>
          <w:rFonts w:asciiTheme="minorHAnsi" w:hAnsiTheme="minorHAnsi"/>
          <w:sz w:val="22"/>
          <w:szCs w:val="22"/>
        </w:rPr>
        <w:t xml:space="preserve">NDF understreker at vi får mange henvendelser fra foreldre som kjemper for å få opplæring i og på tegnspråk til sine døve og hørselshemmede barn ute i kommunene. </w:t>
      </w:r>
    </w:p>
    <w:p w:rsidR="001D1424" w:rsidRDefault="003F4B23" w:rsidP="00B005E1">
      <w:pPr>
        <w:pStyle w:val="Default"/>
        <w:rPr>
          <w:rFonts w:asciiTheme="minorHAnsi" w:hAnsiTheme="minorHAnsi"/>
          <w:sz w:val="22"/>
          <w:szCs w:val="22"/>
        </w:rPr>
      </w:pPr>
      <w:r>
        <w:rPr>
          <w:rFonts w:asciiTheme="minorHAnsi" w:hAnsiTheme="minorHAnsi"/>
          <w:sz w:val="22"/>
          <w:szCs w:val="22"/>
        </w:rPr>
        <w:t xml:space="preserve">Vi ser at manglende </w:t>
      </w:r>
      <w:r w:rsidR="002C5475">
        <w:rPr>
          <w:rFonts w:asciiTheme="minorHAnsi" w:hAnsiTheme="minorHAnsi"/>
          <w:sz w:val="22"/>
          <w:szCs w:val="22"/>
        </w:rPr>
        <w:t xml:space="preserve">forståelse og kompetanse gjør at mange kommuner ikke anbefaler tegnspråkopplæring selv om barna har rett på det. </w:t>
      </w:r>
      <w:r>
        <w:rPr>
          <w:rFonts w:asciiTheme="minorHAnsi" w:hAnsiTheme="minorHAnsi"/>
          <w:sz w:val="22"/>
          <w:szCs w:val="22"/>
        </w:rPr>
        <w:t xml:space="preserve">Vi har erfart i andre sammenhenger at det </w:t>
      </w:r>
      <w:r>
        <w:rPr>
          <w:rFonts w:asciiTheme="minorHAnsi" w:hAnsiTheme="minorHAnsi"/>
          <w:sz w:val="22"/>
          <w:szCs w:val="22"/>
        </w:rPr>
        <w:lastRenderedPageBreak/>
        <w:t xml:space="preserve">vedtaket som fylkesmannen gjør allikevel ikke blir fulgt opp godt nok – fordi det ikke ligger sterke nok sanksjonsmuligheter fra fylkesmannen. </w:t>
      </w:r>
    </w:p>
    <w:p w:rsidR="00502EB9" w:rsidRDefault="00502EB9" w:rsidP="00B005E1">
      <w:pPr>
        <w:pStyle w:val="Default"/>
        <w:rPr>
          <w:rFonts w:asciiTheme="minorHAnsi" w:hAnsiTheme="minorHAnsi"/>
          <w:sz w:val="22"/>
          <w:szCs w:val="22"/>
        </w:rPr>
      </w:pPr>
    </w:p>
    <w:p w:rsidR="003B47F3" w:rsidRDefault="00502EB9" w:rsidP="00502EB9">
      <w:r>
        <w:t xml:space="preserve">At det er et kommunalt ansvar å gi grunnskoleopplæring, betyr ikke at det å gi grunnskoleopplæring i og på tegnspråk bør være </w:t>
      </w:r>
      <w:r w:rsidR="003F4B23">
        <w:t xml:space="preserve">ene og alene </w:t>
      </w:r>
      <w:r>
        <w:t xml:space="preserve">et kommunalt ansvar da kommunen ofte har </w:t>
      </w:r>
      <w:r w:rsidR="003F4B23">
        <w:t xml:space="preserve">for </w:t>
      </w:r>
      <w:r>
        <w:t>lite</w:t>
      </w:r>
      <w:r w:rsidR="003F4B23">
        <w:t xml:space="preserve"> kapasitet og </w:t>
      </w:r>
      <w:r>
        <w:t xml:space="preserve">kompetanse innen dette felt. Det statlige tegnspråklige skoletilbudet </w:t>
      </w:r>
      <w:r w:rsidR="003F4B23">
        <w:t xml:space="preserve">i Trondheim </w:t>
      </w:r>
      <w:r>
        <w:t xml:space="preserve">har solid kompetanse innen dette felt, og bør styrkes </w:t>
      </w:r>
      <w:r w:rsidR="003F4B23">
        <w:t>i en eller annen form i forbindelse med diskusjonen om å la Trondheim kommune overta ansvaret</w:t>
      </w:r>
      <w:r w:rsidR="003B47F3">
        <w:t>. Det er nødvendig å styrke tilbudet i Trondheim, slik at den «nye» skolen kan være en modellskole for kommuner i Norge i hvordan skoletilbudet for døve og hørselshemmede kan og bør være. NDF stiller spørsmåltegn når Statsråden viser til den positive utviklingen med det som er bygget opp av kommunale og interkommunale skoletilbud med tegnspråkfaglige kompetanse. Vi opplever det motsatte: Skolen i Fredrikstad Trara ble redusert da Sarpsborg valgte å opprette egen avdeling for hørselshemmede i en av deres skoler i kommunen.</w:t>
      </w:r>
      <w:r w:rsidR="00457CDA">
        <w:t xml:space="preserve"> Det skjedde der en splittelse av det viktige tegnspråklige miljøet. </w:t>
      </w:r>
    </w:p>
    <w:p w:rsidR="002C5475" w:rsidRDefault="00457CDA" w:rsidP="00502EB9">
      <w:r>
        <w:t xml:space="preserve">Det som er fundamentalt galt er at mange tror at hørselshemmede barn kan gå integrert alene i sin hjemskole. Ofte så medfører det at det hørselshemmede barnet selv må ta ansvar for sin hørselshemning! </w:t>
      </w:r>
      <w:r w:rsidR="00502EB9">
        <w:t xml:space="preserve">Erfaringer og forskning har vist at identitet og trivsel styrkes der flere i samme situasjon finner hverandre og får være sammen. For å bidra til god psykisk helse, er det viktig å sørge for at hørselshemmede barn trives i sine omgivelser. Mange hørselshemmede barn kan fortelle om mistrivsel og depresjon fordi følelsen av å være annerledes er så sterkt fremtredende når man er eneste hørselshemmede på skolen. For en del barn blir det en evig kamp for å være som andre, bli anerkjent som like verdifull som andre, og mye av hverdagen kan da gå med til å anstrenge seg for å forstå alt som blir sagt siden høreapparater eller Cochlea Implantat (CI) ikke gir en fullstendig normal hørsel. I en skole hvor alt foregår i og på tegnspråk der alle har nedsatt hørsel, vil følelsen av å være annerledes nesten ikke være tilstede og det er viktig med tanke på psykisk helse, særlig i en tid hvor depresjon o.l. er en av de viktigste årsakene til at folk er utenfor arbeidslivet. NDF mener – i likhet som forslagsstillerne i Representantforslag 72 </w:t>
      </w:r>
      <w:proofErr w:type="gramStart"/>
      <w:r w:rsidR="00502EB9">
        <w:t>S  -</w:t>
      </w:r>
      <w:proofErr w:type="gramEnd"/>
      <w:r w:rsidR="00502EB9">
        <w:t xml:space="preserve"> 2015-2016 – at det er grunn til å hevde at det ofte har vært lite samhandling mellom språkpolitikk og utdanningspolitikk. Det er derfor relevant å vurdere det statlige tegnspråklige skoletilbudet alene. </w:t>
      </w:r>
    </w:p>
    <w:p w:rsidR="002C5475" w:rsidRDefault="002C5475" w:rsidP="00B005E1">
      <w:pPr>
        <w:pStyle w:val="Default"/>
        <w:rPr>
          <w:rFonts w:asciiTheme="minorHAnsi" w:hAnsiTheme="minorHAnsi"/>
          <w:sz w:val="22"/>
          <w:szCs w:val="22"/>
        </w:rPr>
      </w:pPr>
      <w:r>
        <w:rPr>
          <w:rFonts w:asciiTheme="minorHAnsi" w:hAnsiTheme="minorHAnsi"/>
          <w:sz w:val="22"/>
          <w:szCs w:val="22"/>
        </w:rPr>
        <w:t xml:space="preserve">Tilslutt vil NDF understreke at Norge gjennom FNs konvensjon om rettighetene til personer med nedsatt funksjonsevne, har forpliktet seg til å «anerkjenne og fremme bruken av tegnspråk». NDF oppfatter brevet fra departementet som ansvarsfraskrivende fra å følge folkerettslige forpliktelsene som Norge har. </w:t>
      </w:r>
    </w:p>
    <w:p w:rsidR="002E3BEE" w:rsidRDefault="002E3BEE" w:rsidP="00B005E1">
      <w:pPr>
        <w:pStyle w:val="Default"/>
        <w:rPr>
          <w:rFonts w:asciiTheme="minorHAnsi" w:hAnsiTheme="minorHAnsi"/>
          <w:sz w:val="22"/>
          <w:szCs w:val="22"/>
        </w:rPr>
      </w:pPr>
    </w:p>
    <w:p w:rsidR="00480852" w:rsidRDefault="00480852" w:rsidP="00B005E1">
      <w:pPr>
        <w:pStyle w:val="Default"/>
        <w:rPr>
          <w:rFonts w:asciiTheme="minorHAnsi" w:hAnsiTheme="minorHAnsi"/>
          <w:sz w:val="22"/>
          <w:szCs w:val="22"/>
        </w:rPr>
      </w:pPr>
      <w:r>
        <w:rPr>
          <w:rFonts w:asciiTheme="minorHAnsi" w:hAnsiTheme="minorHAnsi"/>
          <w:sz w:val="22"/>
          <w:szCs w:val="22"/>
        </w:rPr>
        <w:t xml:space="preserve">For nærmere informasjon kan undertegnede kontaktes på </w:t>
      </w:r>
      <w:hyperlink r:id="rId8" w:history="1">
        <w:r w:rsidRPr="00FD577A">
          <w:rPr>
            <w:rStyle w:val="Hyperkobling"/>
            <w:rFonts w:asciiTheme="minorHAnsi" w:hAnsiTheme="minorHAnsi"/>
            <w:sz w:val="22"/>
            <w:szCs w:val="22"/>
          </w:rPr>
          <w:t>bjorn@doveforbundet.no</w:t>
        </w:r>
      </w:hyperlink>
      <w:r>
        <w:rPr>
          <w:rFonts w:asciiTheme="minorHAnsi" w:hAnsiTheme="minorHAnsi"/>
          <w:sz w:val="22"/>
          <w:szCs w:val="22"/>
        </w:rPr>
        <w:t xml:space="preserve"> </w:t>
      </w:r>
    </w:p>
    <w:p w:rsidR="00480852" w:rsidRDefault="00480852" w:rsidP="00B005E1">
      <w:pPr>
        <w:pStyle w:val="Default"/>
        <w:rPr>
          <w:rFonts w:asciiTheme="minorHAnsi" w:hAnsiTheme="minorHAnsi"/>
          <w:sz w:val="22"/>
          <w:szCs w:val="22"/>
        </w:rPr>
      </w:pPr>
    </w:p>
    <w:p w:rsidR="00935D22" w:rsidRPr="00B005E1" w:rsidRDefault="00935D22" w:rsidP="00B005E1">
      <w:pPr>
        <w:pStyle w:val="Default"/>
        <w:rPr>
          <w:rFonts w:asciiTheme="minorHAnsi" w:hAnsiTheme="minorHAnsi"/>
          <w:sz w:val="22"/>
          <w:szCs w:val="22"/>
        </w:rPr>
      </w:pPr>
      <w:r w:rsidRPr="00B005E1">
        <w:rPr>
          <w:rFonts w:asciiTheme="minorHAnsi" w:hAnsiTheme="minorHAnsi"/>
          <w:sz w:val="22"/>
          <w:szCs w:val="22"/>
        </w:rPr>
        <w:t xml:space="preserve">Med vennlig hilsen </w:t>
      </w:r>
    </w:p>
    <w:p w:rsidR="00935D22" w:rsidRPr="00B005E1" w:rsidRDefault="00935D22" w:rsidP="00B005E1">
      <w:pPr>
        <w:pStyle w:val="Default"/>
        <w:rPr>
          <w:rFonts w:asciiTheme="minorHAnsi" w:hAnsiTheme="minorHAnsi"/>
          <w:sz w:val="22"/>
          <w:szCs w:val="22"/>
        </w:rPr>
      </w:pPr>
      <w:r w:rsidRPr="00B005E1">
        <w:rPr>
          <w:rFonts w:asciiTheme="minorHAnsi" w:hAnsiTheme="minorHAnsi"/>
          <w:sz w:val="22"/>
          <w:szCs w:val="22"/>
        </w:rPr>
        <w:t xml:space="preserve">Norges Døveforbund </w:t>
      </w:r>
    </w:p>
    <w:p w:rsidR="00935D22" w:rsidRPr="00B005E1" w:rsidRDefault="00935D22" w:rsidP="00B005E1">
      <w:pPr>
        <w:pStyle w:val="Default"/>
        <w:rPr>
          <w:rFonts w:asciiTheme="minorHAnsi" w:hAnsiTheme="minorHAnsi"/>
          <w:sz w:val="22"/>
          <w:szCs w:val="22"/>
        </w:rPr>
      </w:pPr>
    </w:p>
    <w:p w:rsidR="00935D22" w:rsidRPr="00B005E1" w:rsidRDefault="001D1424" w:rsidP="00B005E1">
      <w:pPr>
        <w:pStyle w:val="Default"/>
        <w:rPr>
          <w:rFonts w:asciiTheme="minorHAnsi" w:hAnsiTheme="minorHAnsi"/>
          <w:sz w:val="22"/>
          <w:szCs w:val="22"/>
        </w:rPr>
      </w:pPr>
      <w:r>
        <w:rPr>
          <w:rFonts w:asciiTheme="minorHAnsi" w:hAnsiTheme="minorHAnsi"/>
          <w:sz w:val="22"/>
          <w:szCs w:val="22"/>
        </w:rPr>
        <w:t xml:space="preserve">Bjørn A. Kristiansen </w:t>
      </w:r>
      <w:r w:rsidR="00457CDA">
        <w:rPr>
          <w:rFonts w:asciiTheme="minorHAnsi" w:hAnsiTheme="minorHAnsi"/>
          <w:sz w:val="22"/>
          <w:szCs w:val="22"/>
        </w:rPr>
        <w:t>(s)</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 xml:space="preserve">Petter Noddeland </w:t>
      </w:r>
      <w:r w:rsidR="00457CDA">
        <w:rPr>
          <w:rFonts w:asciiTheme="minorHAnsi" w:hAnsiTheme="minorHAnsi"/>
          <w:sz w:val="22"/>
          <w:szCs w:val="22"/>
        </w:rPr>
        <w:t>(s)</w:t>
      </w:r>
    </w:p>
    <w:p w:rsidR="00066BCA" w:rsidRDefault="00935D22" w:rsidP="00B005E1">
      <w:pPr>
        <w:spacing w:line="240" w:lineRule="auto"/>
      </w:pPr>
      <w:r w:rsidRPr="00B005E1">
        <w:t xml:space="preserve">Generalsekretær </w:t>
      </w:r>
      <w:r w:rsidRPr="00B005E1">
        <w:tab/>
      </w:r>
      <w:r w:rsidRPr="00B005E1">
        <w:tab/>
      </w:r>
      <w:r w:rsidRPr="00B005E1">
        <w:tab/>
      </w:r>
      <w:r w:rsidRPr="00B005E1">
        <w:tab/>
        <w:t>Interessepolitisk medarbeider</w:t>
      </w:r>
    </w:p>
    <w:p w:rsidR="00480852" w:rsidRDefault="00480852" w:rsidP="00B005E1">
      <w:pPr>
        <w:spacing w:line="240" w:lineRule="auto"/>
      </w:pPr>
    </w:p>
    <w:p w:rsidR="00480852" w:rsidRPr="00633F6A" w:rsidRDefault="00480852" w:rsidP="00B005E1">
      <w:pPr>
        <w:spacing w:line="240" w:lineRule="auto"/>
        <w:rPr>
          <w:sz w:val="18"/>
          <w:szCs w:val="18"/>
        </w:rPr>
      </w:pPr>
      <w:r w:rsidRPr="00954BFD">
        <w:rPr>
          <w:noProof/>
          <w:lang w:eastAsia="nb-NO"/>
        </w:rPr>
        <w:drawing>
          <wp:inline distT="0" distB="0" distL="0" distR="0">
            <wp:extent cx="777600" cy="655200"/>
            <wp:effectExtent l="0" t="0" r="381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7600" cy="655200"/>
                    </a:xfrm>
                    <a:prstGeom prst="rect">
                      <a:avLst/>
                    </a:prstGeom>
                    <a:noFill/>
                    <a:ln>
                      <a:noFill/>
                    </a:ln>
                  </pic:spPr>
                </pic:pic>
              </a:graphicData>
            </a:graphic>
          </wp:inline>
        </w:drawing>
      </w:r>
      <w:r w:rsidR="00633F6A">
        <w:tab/>
      </w:r>
      <w:r w:rsidR="00633F6A">
        <w:tab/>
      </w:r>
      <w:r w:rsidR="00633F6A">
        <w:tab/>
      </w:r>
      <w:r w:rsidR="00633F6A">
        <w:tab/>
      </w:r>
      <w:r w:rsidR="00633F6A">
        <w:tab/>
      </w:r>
      <w:r w:rsidR="00633F6A">
        <w:tab/>
      </w:r>
      <w:r w:rsidR="00633F6A">
        <w:tab/>
      </w:r>
      <w:r w:rsidR="00633F6A">
        <w:tab/>
      </w:r>
      <w:r w:rsidR="00633F6A">
        <w:tab/>
      </w:r>
      <w:r w:rsidR="00633F6A">
        <w:tab/>
      </w:r>
      <w:r w:rsidR="00633F6A">
        <w:rPr>
          <w:sz w:val="18"/>
          <w:szCs w:val="18"/>
        </w:rPr>
        <w:t>Side 4 av 4</w:t>
      </w:r>
    </w:p>
    <w:sectPr w:rsidR="00480852" w:rsidRPr="00633F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569CE"/>
    <w:multiLevelType w:val="hybridMultilevel"/>
    <w:tmpl w:val="2138A786"/>
    <w:lvl w:ilvl="0" w:tplc="AF107EF0">
      <w:start w:val="30"/>
      <w:numFmt w:val="bullet"/>
      <w:lvlText w:val=""/>
      <w:lvlJc w:val="left"/>
      <w:pPr>
        <w:ind w:left="720" w:hanging="360"/>
      </w:pPr>
      <w:rPr>
        <w:rFonts w:ascii="Symbol" w:eastAsiaTheme="minorHAnsi" w:hAnsi="Symbol"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C376254"/>
    <w:multiLevelType w:val="hybridMultilevel"/>
    <w:tmpl w:val="0B1444FA"/>
    <w:lvl w:ilvl="0" w:tplc="AF107EF0">
      <w:start w:val="30"/>
      <w:numFmt w:val="bullet"/>
      <w:lvlText w:val=""/>
      <w:lvlJc w:val="left"/>
      <w:pPr>
        <w:ind w:left="720" w:hanging="360"/>
      </w:pPr>
      <w:rPr>
        <w:rFonts w:ascii="Symbol" w:eastAsiaTheme="minorHAnsi" w:hAnsi="Symbol" w:cs="Calibri"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5A204681"/>
    <w:multiLevelType w:val="hybridMultilevel"/>
    <w:tmpl w:val="46E0912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77793D79"/>
    <w:multiLevelType w:val="multilevel"/>
    <w:tmpl w:val="0AEEA4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D22"/>
    <w:rsid w:val="000474B8"/>
    <w:rsid w:val="00066BCA"/>
    <w:rsid w:val="000930A7"/>
    <w:rsid w:val="001D1424"/>
    <w:rsid w:val="0025172E"/>
    <w:rsid w:val="002C5475"/>
    <w:rsid w:val="002E3BEE"/>
    <w:rsid w:val="00385557"/>
    <w:rsid w:val="003865ED"/>
    <w:rsid w:val="003B401F"/>
    <w:rsid w:val="003B47F3"/>
    <w:rsid w:val="003F4B23"/>
    <w:rsid w:val="00457CDA"/>
    <w:rsid w:val="00480852"/>
    <w:rsid w:val="00502EB9"/>
    <w:rsid w:val="00525493"/>
    <w:rsid w:val="005B0E75"/>
    <w:rsid w:val="005F7AE9"/>
    <w:rsid w:val="00633F6A"/>
    <w:rsid w:val="00653776"/>
    <w:rsid w:val="006F4615"/>
    <w:rsid w:val="007E1EE2"/>
    <w:rsid w:val="008210EB"/>
    <w:rsid w:val="008A0F0A"/>
    <w:rsid w:val="009148EF"/>
    <w:rsid w:val="00935D22"/>
    <w:rsid w:val="00B005E1"/>
    <w:rsid w:val="00B65238"/>
    <w:rsid w:val="00BE2393"/>
    <w:rsid w:val="00CA40CD"/>
    <w:rsid w:val="00CF27CB"/>
    <w:rsid w:val="00CF38BA"/>
    <w:rsid w:val="00DF78A0"/>
    <w:rsid w:val="00EA7745"/>
    <w:rsid w:val="00F25846"/>
    <w:rsid w:val="00F5416A"/>
    <w:rsid w:val="00FA2B3E"/>
    <w:rsid w:val="00FB6B1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CF39E"/>
  <w15:chartTrackingRefBased/>
  <w15:docId w15:val="{70F3F679-8097-4D6D-9E29-A581D24D8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Default">
    <w:name w:val="Default"/>
    <w:rsid w:val="00935D22"/>
    <w:pPr>
      <w:autoSpaceDE w:val="0"/>
      <w:autoSpaceDN w:val="0"/>
      <w:adjustRightInd w:val="0"/>
      <w:spacing w:after="0" w:line="240" w:lineRule="auto"/>
    </w:pPr>
    <w:rPr>
      <w:rFonts w:ascii="Calibri" w:hAnsi="Calibri" w:cs="Calibri"/>
      <w:color w:val="000000"/>
      <w:sz w:val="24"/>
      <w:szCs w:val="24"/>
    </w:rPr>
  </w:style>
  <w:style w:type="paragraph" w:styleId="Listeavsnitt">
    <w:name w:val="List Paragraph"/>
    <w:basedOn w:val="Normal"/>
    <w:uiPriority w:val="34"/>
    <w:qFormat/>
    <w:rsid w:val="00FA2B3E"/>
    <w:pPr>
      <w:ind w:left="720"/>
      <w:contextualSpacing/>
    </w:pPr>
  </w:style>
  <w:style w:type="paragraph" w:styleId="NormalWeb">
    <w:name w:val="Normal (Web)"/>
    <w:basedOn w:val="Normal"/>
    <w:uiPriority w:val="99"/>
    <w:unhideWhenUsed/>
    <w:rsid w:val="00653776"/>
    <w:pPr>
      <w:spacing w:before="100" w:beforeAutospacing="1" w:after="100" w:afterAutospacing="1" w:line="240" w:lineRule="auto"/>
    </w:pPr>
    <w:rPr>
      <w:rFonts w:ascii="Times New Roman" w:hAnsi="Times New Roman" w:cs="Times New Roman"/>
      <w:sz w:val="24"/>
      <w:szCs w:val="24"/>
      <w:lang w:eastAsia="nb-NO"/>
    </w:rPr>
  </w:style>
  <w:style w:type="paragraph" w:styleId="Bobletekst">
    <w:name w:val="Balloon Text"/>
    <w:basedOn w:val="Normal"/>
    <w:link w:val="BobletekstTegn"/>
    <w:uiPriority w:val="99"/>
    <w:semiHidden/>
    <w:unhideWhenUsed/>
    <w:rsid w:val="00B005E1"/>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B005E1"/>
    <w:rPr>
      <w:rFonts w:ascii="Segoe UI" w:hAnsi="Segoe UI" w:cs="Segoe UI"/>
      <w:sz w:val="18"/>
      <w:szCs w:val="18"/>
    </w:rPr>
  </w:style>
  <w:style w:type="character" w:styleId="Hyperkobling">
    <w:name w:val="Hyperlink"/>
    <w:basedOn w:val="Standardskriftforavsnitt"/>
    <w:uiPriority w:val="99"/>
    <w:unhideWhenUsed/>
    <w:rsid w:val="00CF38BA"/>
    <w:rPr>
      <w:color w:val="0563C1" w:themeColor="hyperlink"/>
      <w:u w:val="single"/>
    </w:rPr>
  </w:style>
  <w:style w:type="character" w:styleId="Fulgthyperkobling">
    <w:name w:val="FollowedHyperlink"/>
    <w:basedOn w:val="Standardskriftforavsnitt"/>
    <w:uiPriority w:val="99"/>
    <w:semiHidden/>
    <w:unhideWhenUsed/>
    <w:rsid w:val="00502EB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397924">
      <w:bodyDiv w:val="1"/>
      <w:marLeft w:val="0"/>
      <w:marRight w:val="0"/>
      <w:marTop w:val="0"/>
      <w:marBottom w:val="0"/>
      <w:divBdr>
        <w:top w:val="none" w:sz="0" w:space="0" w:color="auto"/>
        <w:left w:val="none" w:sz="0" w:space="0" w:color="auto"/>
        <w:bottom w:val="none" w:sz="0" w:space="0" w:color="auto"/>
        <w:right w:val="none" w:sz="0" w:space="0" w:color="auto"/>
      </w:divBdr>
    </w:div>
    <w:div w:id="1031609608">
      <w:bodyDiv w:val="1"/>
      <w:marLeft w:val="0"/>
      <w:marRight w:val="0"/>
      <w:marTop w:val="0"/>
      <w:marBottom w:val="0"/>
      <w:divBdr>
        <w:top w:val="none" w:sz="0" w:space="0" w:color="auto"/>
        <w:left w:val="none" w:sz="0" w:space="0" w:color="auto"/>
        <w:bottom w:val="none" w:sz="0" w:space="0" w:color="auto"/>
        <w:right w:val="none" w:sz="0" w:space="0" w:color="auto"/>
      </w:divBdr>
    </w:div>
    <w:div w:id="180658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jorn@doveforbundet.no" TargetMode="External"/><Relationship Id="rId3" Type="http://schemas.openxmlformats.org/officeDocument/2006/relationships/styles" Target="styles.xml"/><Relationship Id="rId7" Type="http://schemas.openxmlformats.org/officeDocument/2006/relationships/hyperlink" Target="http://www.vg.no/nyheter/innenriks/helse/doevblinde-frykter-isolasjon-etter-nav-endringer/a/100636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rendalstidende.no/nyheter/hrselshemmede_utestengt_fra_partilederdebat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0BA00-0052-4F5C-8BD1-D9950E815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1717</TotalTime>
  <Pages>4</Pages>
  <Words>2094</Words>
  <Characters>11100</Characters>
  <Application>Microsoft Office Word</Application>
  <DocSecurity>0</DocSecurity>
  <Lines>92</Lines>
  <Paragraphs>26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Petter Noddeland</dc:creator>
  <cp:keywords/>
  <dc:description/>
  <cp:lastModifiedBy>Bjørn A. Kristiansen</cp:lastModifiedBy>
  <cp:revision>8</cp:revision>
  <cp:lastPrinted>2016-05-10T13:53:00Z</cp:lastPrinted>
  <dcterms:created xsi:type="dcterms:W3CDTF">2016-05-09T10:40:00Z</dcterms:created>
  <dcterms:modified xsi:type="dcterms:W3CDTF">2016-05-28T22:53:00Z</dcterms:modified>
</cp:coreProperties>
</file>