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8BD5" w14:textId="450BF2F9" w:rsidR="00621C8D" w:rsidRDefault="00621C8D" w:rsidP="00621C8D">
      <w:pPr>
        <w:rPr>
          <w:b/>
          <w:bCs/>
        </w:rPr>
      </w:pPr>
      <w:proofErr w:type="spellStart"/>
      <w:r w:rsidRPr="009944E8">
        <w:rPr>
          <w:b/>
          <w:bCs/>
        </w:rPr>
        <w:t>Pressemelding_Inkluderende</w:t>
      </w:r>
      <w:proofErr w:type="spellEnd"/>
      <w:r w:rsidRPr="009944E8">
        <w:rPr>
          <w:b/>
          <w:bCs/>
        </w:rPr>
        <w:t xml:space="preserve"> kulturliv_2</w:t>
      </w:r>
      <w:r>
        <w:rPr>
          <w:b/>
          <w:bCs/>
        </w:rPr>
        <w:t>022</w:t>
      </w:r>
    </w:p>
    <w:p w14:paraId="7ECC8692" w14:textId="44FE1FA7" w:rsidR="00BB5D02" w:rsidRDefault="00377D29" w:rsidP="00BB5D02">
      <w:pPr>
        <w:pStyle w:val="Overskrift1"/>
      </w:pPr>
      <w:r w:rsidRPr="0067768F">
        <w:t>12.6</w:t>
      </w:r>
      <w:r>
        <w:t xml:space="preserve"> </w:t>
      </w:r>
      <w:r w:rsidR="00621C8D">
        <w:t>millioner skal deles ut for å øke barn og unges inkludering i kulturlivet</w:t>
      </w:r>
    </w:p>
    <w:p w14:paraId="64112441" w14:textId="77777777" w:rsidR="00C76E50" w:rsidRPr="00C76E50" w:rsidRDefault="00C76E50" w:rsidP="00C76E50"/>
    <w:p w14:paraId="0F11EAA0" w14:textId="29DABF32" w:rsidR="00621C8D" w:rsidRPr="00906892" w:rsidRDefault="00621C8D" w:rsidP="00621C8D">
      <w:pPr>
        <w:rPr>
          <w:b/>
          <w:bCs/>
        </w:rPr>
      </w:pPr>
      <w:r w:rsidRPr="00906892">
        <w:rPr>
          <w:b/>
          <w:bCs/>
        </w:rPr>
        <w:t>Er du opptatt av barn og unge, kunst og kultur? Nå kan du søke støtte til tiltak gjennom Kulturdepartementets tilskuddsordning</w:t>
      </w:r>
      <w:r w:rsidR="00BB5D02" w:rsidRPr="00906892">
        <w:rPr>
          <w:b/>
          <w:bCs/>
        </w:rPr>
        <w:t xml:space="preserve"> «Inkludering i kulturliv».</w:t>
      </w:r>
    </w:p>
    <w:p w14:paraId="1EBC30F6" w14:textId="4C15AFC4" w:rsidR="00525A51" w:rsidRDefault="0098308E" w:rsidP="00E86F9B">
      <w:pPr>
        <w:rPr>
          <w:lang w:eastAsia="nb-NO"/>
        </w:rPr>
      </w:pPr>
      <w:r>
        <w:t>12,6</w:t>
      </w:r>
      <w:r w:rsidR="00621C8D">
        <w:t xml:space="preserve"> millioner kroner skal deles ut til tiltak som styrker barn og unges mulighet for å delta på felles arenaer innen kunst- og kulturaktiviteter. </w:t>
      </w:r>
      <w:r w:rsidR="00621C8D" w:rsidRPr="001C3FE9">
        <w:t>Søker må være registrert i </w:t>
      </w:r>
      <w:hyperlink r:id="rId7" w:history="1">
        <w:r w:rsidR="00621C8D" w:rsidRPr="001C3FE9">
          <w:t>Frivillighetsregisteret</w:t>
        </w:r>
      </w:hyperlink>
      <w:r w:rsidR="00525A51">
        <w:t xml:space="preserve"> og må samarbeide med andre aktører om tiltaket. </w:t>
      </w:r>
    </w:p>
    <w:p w14:paraId="3D62B692" w14:textId="34AF0BDC" w:rsidR="00621C8D" w:rsidRDefault="00621C8D" w:rsidP="00621C8D">
      <w:r>
        <w:t>Søknadsfristen er 1. m</w:t>
      </w:r>
      <w:r w:rsidR="002C7171">
        <w:t>ars</w:t>
      </w:r>
      <w:r>
        <w:t>.</w:t>
      </w:r>
    </w:p>
    <w:p w14:paraId="796F969E" w14:textId="77777777" w:rsidR="00621C8D" w:rsidRPr="00AE70C0" w:rsidRDefault="00621C8D" w:rsidP="00621C8D">
      <w:pPr>
        <w:rPr>
          <w:b/>
          <w:bCs/>
        </w:rPr>
      </w:pPr>
      <w:r w:rsidRPr="00AE70C0">
        <w:rPr>
          <w:b/>
          <w:bCs/>
        </w:rPr>
        <w:t>Bakgrunn</w:t>
      </w:r>
    </w:p>
    <w:p w14:paraId="48F21C77" w14:textId="7F2BBA92" w:rsidR="00621C8D" w:rsidRDefault="00BF06F1" w:rsidP="00621C8D">
      <w:r>
        <w:t xml:space="preserve">Tilskuddsordningen ble lansert høsten </w:t>
      </w:r>
      <w:r w:rsidR="00621C8D" w:rsidRPr="009944E8">
        <w:t xml:space="preserve">2020 </w:t>
      </w:r>
      <w:r>
        <w:t>for å</w:t>
      </w:r>
      <w:r w:rsidR="00621C8D" w:rsidRPr="009944E8">
        <w:t xml:space="preserve"> sikre at flere barn og unge får mulighet til å delta i organiserte kulturaktiviteter. </w:t>
      </w:r>
      <w:r w:rsidR="00621C8D">
        <w:t xml:space="preserve">I fjor </w:t>
      </w:r>
      <w:r w:rsidR="00DC35AE">
        <w:t>fikk</w:t>
      </w:r>
      <w:r w:rsidR="000A0B2A">
        <w:t xml:space="preserve"> 31 prosjekter til sammen</w:t>
      </w:r>
      <w:r w:rsidR="000A0B2A" w:rsidRPr="00A36B10">
        <w:t xml:space="preserve"> </w:t>
      </w:r>
      <w:r w:rsidR="00841FC2" w:rsidRPr="00A36B10">
        <w:t>fem</w:t>
      </w:r>
      <w:r w:rsidR="00621C8D" w:rsidRPr="00A36B10">
        <w:t xml:space="preserve"> </w:t>
      </w:r>
      <w:r w:rsidR="00621C8D" w:rsidRPr="009944E8">
        <w:t>millioner kroner</w:t>
      </w:r>
      <w:r w:rsidR="00DC35AE">
        <w:t xml:space="preserve"> i støtte</w:t>
      </w:r>
      <w:r w:rsidR="00A36B10">
        <w:t>.</w:t>
      </w:r>
    </w:p>
    <w:p w14:paraId="3C953526" w14:textId="7061894A" w:rsidR="009814AE" w:rsidRPr="005E3DD7" w:rsidRDefault="00532DF0" w:rsidP="00532DF0">
      <w:pPr>
        <w:rPr>
          <w:shd w:val="clear" w:color="auto" w:fill="FFFFFF"/>
        </w:rPr>
      </w:pPr>
      <w:r w:rsidRPr="005E3DD7">
        <w:rPr>
          <w:shd w:val="clear" w:color="auto" w:fill="FFFFFF"/>
        </w:rPr>
        <w:t>I år er t</w:t>
      </w:r>
      <w:r w:rsidR="009814AE" w:rsidRPr="005E3DD7">
        <w:rPr>
          <w:shd w:val="clear" w:color="auto" w:fill="FFFFFF"/>
        </w:rPr>
        <w:t>ilskuddsordningen økt med hele 7,</w:t>
      </w:r>
      <w:r w:rsidR="00CA35CA">
        <w:rPr>
          <w:shd w:val="clear" w:color="auto" w:fill="FFFFFF"/>
        </w:rPr>
        <w:t>6</w:t>
      </w:r>
      <w:r w:rsidR="009814AE" w:rsidRPr="005E3DD7">
        <w:rPr>
          <w:shd w:val="clear" w:color="auto" w:fill="FFFFFF"/>
        </w:rPr>
        <w:t xml:space="preserve"> millioner, til totalt 12,6 millioner kroner</w:t>
      </w:r>
      <w:r w:rsidR="005E3DD7" w:rsidRPr="005E3DD7">
        <w:rPr>
          <w:shd w:val="clear" w:color="auto" w:fill="FFFFFF"/>
        </w:rPr>
        <w:t>.</w:t>
      </w:r>
    </w:p>
    <w:p w14:paraId="2C235AD5" w14:textId="75970B3A" w:rsidR="0079080C" w:rsidRDefault="00CA35CA" w:rsidP="0079080C">
      <w:r>
        <w:rPr>
          <w:rFonts w:ascii="Arial" w:hAnsi="Arial" w:cs="Arial"/>
          <w:color w:val="4E4E4E"/>
          <w:shd w:val="clear" w:color="auto" w:fill="FFFFFF"/>
        </w:rPr>
        <w:t>–</w:t>
      </w:r>
      <w:r w:rsidR="0079080C">
        <w:t xml:space="preserve"> For meg er det avgjørende å bidra til at alle barn og unge har muligheten til å delta i kulturlivet, uavhengig av bakgrunn og lommebok. Derfor er jeg veldig glad for at vi har fått til en økning i denne ordningen, og håper midlene vil bidra til å gjøre kulturen til en enda mer inkluderende og mangfoldig møteplass, sier kultur- og likestillingsminister Anette Trettebergstuen.</w:t>
      </w:r>
    </w:p>
    <w:p w14:paraId="0B3ADED2" w14:textId="06BF547E" w:rsidR="00621C8D" w:rsidRDefault="00621C8D" w:rsidP="00621C8D">
      <w:pPr>
        <w:rPr>
          <w:rStyle w:val="Sterk"/>
          <w:shd w:val="clear" w:color="auto" w:fill="FFFFFF"/>
        </w:rPr>
      </w:pPr>
      <w:r w:rsidRPr="00D109D4">
        <w:rPr>
          <w:rStyle w:val="Sterk"/>
          <w:shd w:val="clear" w:color="auto" w:fill="FFFFFF"/>
        </w:rPr>
        <w:t>Kulturdepartementet har gitt Kulturtanken i oppdrag å organisere ordningen</w:t>
      </w:r>
      <w:r>
        <w:rPr>
          <w:rStyle w:val="Sterk"/>
          <w:shd w:val="clear" w:color="auto" w:fill="FFFFFF"/>
        </w:rPr>
        <w:t>.</w:t>
      </w:r>
    </w:p>
    <w:p w14:paraId="5B1F497E" w14:textId="2FAE6273" w:rsidR="0035337E" w:rsidRPr="004D07AC" w:rsidRDefault="0035337E" w:rsidP="0035337E">
      <w:pPr>
        <w:rPr>
          <w:shd w:val="clear" w:color="auto" w:fill="FFFFFF"/>
        </w:rPr>
      </w:pPr>
      <w:r w:rsidRPr="004D07AC">
        <w:rPr>
          <w:shd w:val="clear" w:color="auto" w:fill="FFFFFF"/>
        </w:rPr>
        <w:t xml:space="preserve">– Deltagelse i kunst- og kulturaktiviteter øker følelse av mestring, samhold og tilhørighet. </w:t>
      </w:r>
      <w:r w:rsidR="009D0193" w:rsidRPr="004D07AC">
        <w:rPr>
          <w:shd w:val="clear" w:color="auto" w:fill="FFFFFF"/>
        </w:rPr>
        <w:t xml:space="preserve">Pandemien har vært krevende, og vi er </w:t>
      </w:r>
      <w:r w:rsidRPr="004D07AC">
        <w:rPr>
          <w:shd w:val="clear" w:color="auto" w:fill="FFFFFF"/>
        </w:rPr>
        <w:t xml:space="preserve">derfor veldig glade for at ordningen videreføres </w:t>
      </w:r>
      <w:r w:rsidR="0098308E" w:rsidRPr="004D07AC">
        <w:rPr>
          <w:shd w:val="clear" w:color="auto" w:fill="FFFFFF"/>
        </w:rPr>
        <w:t>med en vesentlig større ramme</w:t>
      </w:r>
      <w:r w:rsidR="002968CC" w:rsidRPr="004D07AC">
        <w:rPr>
          <w:shd w:val="clear" w:color="auto" w:fill="FFFFFF"/>
        </w:rPr>
        <w:t xml:space="preserve"> </w:t>
      </w:r>
      <w:r w:rsidRPr="004D07AC">
        <w:rPr>
          <w:shd w:val="clear" w:color="auto" w:fill="FFFFFF"/>
        </w:rPr>
        <w:t>så flere barn og unge kan delta i kulturlivet uavhengig av økonomisk, kulturell eller sosial bakgrunn, sier </w:t>
      </w:r>
      <w:proofErr w:type="spellStart"/>
      <w:r w:rsidRPr="004D07AC">
        <w:rPr>
          <w:shd w:val="clear" w:color="auto" w:fill="FFFFFF"/>
        </w:rPr>
        <w:t>Kulturtankens</w:t>
      </w:r>
      <w:proofErr w:type="spellEnd"/>
      <w:r w:rsidRPr="004D07AC">
        <w:rPr>
          <w:shd w:val="clear" w:color="auto" w:fill="FFFFFF"/>
        </w:rPr>
        <w:t xml:space="preserve"> direktør, Øystein Strand.</w:t>
      </w:r>
    </w:p>
    <w:p w14:paraId="70F5868A" w14:textId="35CF06C1" w:rsidR="00621C8D" w:rsidRPr="00D109D4" w:rsidRDefault="00621C8D" w:rsidP="00621C8D">
      <w:pPr>
        <w:rPr>
          <w:shd w:val="clear" w:color="auto" w:fill="FFFFFF"/>
        </w:rPr>
      </w:pPr>
      <w:r w:rsidRPr="00D109D4">
        <w:rPr>
          <w:shd w:val="clear" w:color="auto" w:fill="FFFFFF"/>
        </w:rPr>
        <w:t>Årets midler på</w:t>
      </w:r>
      <w:r w:rsidRPr="00405DDE">
        <w:rPr>
          <w:shd w:val="clear" w:color="auto" w:fill="FFFFFF"/>
        </w:rPr>
        <w:t xml:space="preserve"> </w:t>
      </w:r>
      <w:r w:rsidR="0098308E">
        <w:rPr>
          <w:shd w:val="clear" w:color="auto" w:fill="FFFFFF"/>
        </w:rPr>
        <w:t>12,6</w:t>
      </w:r>
      <w:r w:rsidRPr="00405DDE">
        <w:rPr>
          <w:shd w:val="clear" w:color="auto" w:fill="FFFFFF"/>
        </w:rPr>
        <w:t> </w:t>
      </w:r>
      <w:r w:rsidRPr="00D109D4">
        <w:rPr>
          <w:shd w:val="clear" w:color="auto" w:fill="FFFFFF"/>
        </w:rPr>
        <w:t>millioner kroner skal fordeles til aktører i det frivillige kulturlivet som gjennom tiltak rettet mot barn og ungdom bidrar til å gi økt tilgang til fritidsaktiviteter. </w:t>
      </w:r>
    </w:p>
    <w:p w14:paraId="16373D2B" w14:textId="77777777" w:rsidR="00621C8D" w:rsidRPr="006F1A8D" w:rsidRDefault="00621C8D" w:rsidP="00621C8D">
      <w:r>
        <w:rPr>
          <w:shd w:val="clear" w:color="auto" w:fill="FFFFFF"/>
        </w:rPr>
        <w:t xml:space="preserve">Det overordnede målet med tilskuddsordningen er å gi barn og unge mulighet til å delta i felles kulturaktiviteter på tvers av blant annet kjønn, etnisitet, funksjonsevne, sosial- og økonomisk bakgrunn og bosted. </w:t>
      </w:r>
      <w:r w:rsidRPr="006F1A8D">
        <w:t>Ordningen er del av arbeidet med økt mangfold i kulturlivet og frivilligheten. </w:t>
      </w:r>
    </w:p>
    <w:p w14:paraId="603256C9" w14:textId="77777777" w:rsidR="00621C8D" w:rsidRPr="004A33B3" w:rsidRDefault="00621C8D" w:rsidP="00621C8D">
      <w:pPr>
        <w:rPr>
          <w:b/>
          <w:bCs/>
          <w:lang w:eastAsia="nb-NO"/>
        </w:rPr>
      </w:pPr>
      <w:r w:rsidRPr="004A33B3">
        <w:rPr>
          <w:b/>
          <w:bCs/>
          <w:lang w:eastAsia="nb-NO"/>
        </w:rPr>
        <w:t xml:space="preserve">Fakta om tilskuddsordningen </w:t>
      </w:r>
    </w:p>
    <w:p w14:paraId="063857C2" w14:textId="20955030" w:rsidR="00621C8D" w:rsidRDefault="00621C8D" w:rsidP="00621C8D">
      <w:pPr>
        <w:pStyle w:val="Listeavsnitt"/>
        <w:numPr>
          <w:ilvl w:val="0"/>
          <w:numId w:val="1"/>
        </w:numPr>
        <w:rPr>
          <w:lang w:eastAsia="nb-NO"/>
        </w:rPr>
      </w:pPr>
      <w:r w:rsidRPr="009944E8">
        <w:rPr>
          <w:lang w:eastAsia="nb-NO"/>
        </w:rPr>
        <w:t>Skal sikre at flere barn og unge får muligheten til å delta i organiserte kunst- og kulturaktiviteter.</w:t>
      </w:r>
    </w:p>
    <w:p w14:paraId="1B31F7C3" w14:textId="42898FA9" w:rsidR="009D442B" w:rsidRDefault="009D442B" w:rsidP="00E8313E">
      <w:pPr>
        <w:pStyle w:val="Listeavsnitt"/>
        <w:numPr>
          <w:ilvl w:val="0"/>
          <w:numId w:val="1"/>
        </w:numPr>
        <w:rPr>
          <w:lang w:eastAsia="nb-NO"/>
        </w:rPr>
      </w:pPr>
      <w:r>
        <w:rPr>
          <w:lang w:eastAsia="nb-NO"/>
        </w:rPr>
        <w:t xml:space="preserve">I </w:t>
      </w:r>
      <w:r w:rsidRPr="00EF7171">
        <w:rPr>
          <w:lang w:eastAsia="nb-NO"/>
        </w:rPr>
        <w:t>2021</w:t>
      </w:r>
      <w:r w:rsidRPr="009D442B">
        <w:rPr>
          <w:color w:val="FF0000"/>
          <w:lang w:eastAsia="nb-NO"/>
        </w:rPr>
        <w:t xml:space="preserve"> </w:t>
      </w:r>
      <w:r>
        <w:rPr>
          <w:lang w:eastAsia="nb-NO"/>
        </w:rPr>
        <w:t xml:space="preserve">kom det inn </w:t>
      </w:r>
      <w:r w:rsidR="00EF7171" w:rsidRPr="00EF7171">
        <w:rPr>
          <w:lang w:eastAsia="nb-NO"/>
        </w:rPr>
        <w:t>56</w:t>
      </w:r>
      <w:r w:rsidR="00EF7171">
        <w:rPr>
          <w:color w:val="FF0000"/>
          <w:lang w:eastAsia="nb-NO"/>
        </w:rPr>
        <w:t xml:space="preserve"> </w:t>
      </w:r>
      <w:r>
        <w:rPr>
          <w:lang w:eastAsia="nb-NO"/>
        </w:rPr>
        <w:t>søknader, totalt</w:t>
      </w:r>
      <w:r w:rsidRPr="00644D63">
        <w:rPr>
          <w:lang w:eastAsia="nb-NO"/>
        </w:rPr>
        <w:t xml:space="preserve"> </w:t>
      </w:r>
      <w:r w:rsidR="00E8313E" w:rsidRPr="00644D63">
        <w:rPr>
          <w:lang w:eastAsia="nb-NO"/>
        </w:rPr>
        <w:t xml:space="preserve">31 </w:t>
      </w:r>
      <w:r>
        <w:rPr>
          <w:lang w:eastAsia="nb-NO"/>
        </w:rPr>
        <w:t xml:space="preserve">prosjekter fikk støtte til en samlet sum av </w:t>
      </w:r>
      <w:r w:rsidR="00E8313E">
        <w:rPr>
          <w:lang w:eastAsia="nb-NO"/>
        </w:rPr>
        <w:t xml:space="preserve">fem </w:t>
      </w:r>
      <w:r>
        <w:rPr>
          <w:lang w:eastAsia="nb-NO"/>
        </w:rPr>
        <w:t>millioner kroner.</w:t>
      </w:r>
    </w:p>
    <w:p w14:paraId="0D5BA19D" w14:textId="65DD6547" w:rsidR="00621C8D" w:rsidRDefault="00621C8D" w:rsidP="00621C8D">
      <w:pPr>
        <w:pStyle w:val="Listeavsnitt"/>
        <w:numPr>
          <w:ilvl w:val="0"/>
          <w:numId w:val="1"/>
        </w:numPr>
        <w:rPr>
          <w:lang w:eastAsia="nb-NO"/>
        </w:rPr>
      </w:pPr>
      <w:r>
        <w:rPr>
          <w:lang w:eastAsia="nb-NO"/>
        </w:rPr>
        <w:t>Har en ramme på</w:t>
      </w:r>
      <w:r w:rsidRPr="00405DDE">
        <w:rPr>
          <w:lang w:eastAsia="nb-NO"/>
        </w:rPr>
        <w:t xml:space="preserve"> </w:t>
      </w:r>
      <w:r w:rsidR="0098308E">
        <w:rPr>
          <w:lang w:eastAsia="nb-NO"/>
        </w:rPr>
        <w:t>12,6</w:t>
      </w:r>
      <w:r w:rsidRPr="00405DDE">
        <w:rPr>
          <w:lang w:eastAsia="nb-NO"/>
        </w:rPr>
        <w:t xml:space="preserve"> </w:t>
      </w:r>
      <w:r>
        <w:rPr>
          <w:lang w:eastAsia="nb-NO"/>
        </w:rPr>
        <w:t>millioner kroner i 202</w:t>
      </w:r>
      <w:r w:rsidR="009D442B">
        <w:rPr>
          <w:lang w:eastAsia="nb-NO"/>
        </w:rPr>
        <w:t>2</w:t>
      </w:r>
      <w:r>
        <w:rPr>
          <w:lang w:eastAsia="nb-NO"/>
        </w:rPr>
        <w:t>.</w:t>
      </w:r>
    </w:p>
    <w:p w14:paraId="199CEF4D" w14:textId="1CD522C9" w:rsidR="00621C8D" w:rsidRPr="009944E8" w:rsidRDefault="00621C8D" w:rsidP="00621C8D">
      <w:pPr>
        <w:pStyle w:val="Listeavsnitt"/>
        <w:numPr>
          <w:ilvl w:val="0"/>
          <w:numId w:val="1"/>
        </w:numPr>
        <w:rPr>
          <w:lang w:eastAsia="nb-NO"/>
        </w:rPr>
      </w:pPr>
      <w:r>
        <w:rPr>
          <w:lang w:eastAsia="nb-NO"/>
        </w:rPr>
        <w:t>Søknadsfristen er 1. ma</w:t>
      </w:r>
      <w:r w:rsidR="00EF7171">
        <w:rPr>
          <w:lang w:eastAsia="nb-NO"/>
        </w:rPr>
        <w:t>rs</w:t>
      </w:r>
      <w:r>
        <w:rPr>
          <w:lang w:eastAsia="nb-NO"/>
        </w:rPr>
        <w:t xml:space="preserve"> 202</w:t>
      </w:r>
      <w:r w:rsidR="000B21BC">
        <w:rPr>
          <w:lang w:eastAsia="nb-NO"/>
        </w:rPr>
        <w:t>2</w:t>
      </w:r>
      <w:r w:rsidR="00644D63">
        <w:rPr>
          <w:lang w:eastAsia="nb-NO"/>
        </w:rPr>
        <w:t>.</w:t>
      </w:r>
    </w:p>
    <w:p w14:paraId="34950A9B" w14:textId="77777777" w:rsidR="00621C8D" w:rsidRDefault="00621C8D" w:rsidP="00621C8D">
      <w:pPr>
        <w:rPr>
          <w:b/>
          <w:bCs/>
          <w:lang w:eastAsia="nb-NO"/>
        </w:rPr>
      </w:pPr>
      <w:r w:rsidRPr="00843D5B">
        <w:rPr>
          <w:b/>
          <w:bCs/>
          <w:lang w:eastAsia="nb-NO"/>
        </w:rPr>
        <w:t>Relevante lenker:</w:t>
      </w:r>
    </w:p>
    <w:p w14:paraId="54C4A789" w14:textId="27701A77" w:rsidR="00621C8D" w:rsidRPr="00843D5B" w:rsidRDefault="000B21BC" w:rsidP="00621C8D">
      <w:pPr>
        <w:rPr>
          <w:b/>
          <w:bCs/>
          <w:lang w:eastAsia="nb-NO"/>
        </w:rPr>
      </w:pPr>
      <w:hyperlink r:id="rId8" w:history="1">
        <w:r w:rsidR="00621C8D" w:rsidRPr="00A94093">
          <w:rPr>
            <w:rStyle w:val="Hyperkobling"/>
            <w:b/>
            <w:bCs/>
            <w:lang w:eastAsia="nb-NO"/>
          </w:rPr>
          <w:t>Info</w:t>
        </w:r>
        <w:r w:rsidR="007D184A">
          <w:rPr>
            <w:rStyle w:val="Hyperkobling"/>
            <w:b/>
            <w:bCs/>
            <w:lang w:eastAsia="nb-NO"/>
          </w:rPr>
          <w:t>rmasjon</w:t>
        </w:r>
        <w:r w:rsidR="00621C8D" w:rsidRPr="00A94093">
          <w:rPr>
            <w:rStyle w:val="Hyperkobling"/>
            <w:b/>
            <w:bCs/>
            <w:lang w:eastAsia="nb-NO"/>
          </w:rPr>
          <w:t xml:space="preserve"> om ordningen </w:t>
        </w:r>
      </w:hyperlink>
    </w:p>
    <w:p w14:paraId="3B3A9691" w14:textId="5AD379B8" w:rsidR="005B02BD" w:rsidRPr="00EA1AB0" w:rsidRDefault="000B21BC" w:rsidP="00621C8D">
      <w:pPr>
        <w:rPr>
          <w:lang w:eastAsia="nb-NO"/>
        </w:rPr>
      </w:pPr>
      <w:hyperlink r:id="rId9" w:history="1">
        <w:r w:rsidR="005B02BD" w:rsidRPr="00EA1AB0">
          <w:rPr>
            <w:rStyle w:val="Hyperkobling"/>
            <w:lang w:eastAsia="nb-NO"/>
          </w:rPr>
          <w:t>Søknadsskjema</w:t>
        </w:r>
      </w:hyperlink>
    </w:p>
    <w:p w14:paraId="5D1DD91C" w14:textId="4BA1D16D" w:rsidR="004B6FBC" w:rsidRDefault="000B21BC" w:rsidP="00621C8D">
      <w:hyperlink r:id="rId10" w:history="1">
        <w:r w:rsidR="004B6FBC" w:rsidRPr="008547A8">
          <w:rPr>
            <w:rStyle w:val="Hyperkobling"/>
          </w:rPr>
          <w:t xml:space="preserve">Oversikt over de </w:t>
        </w:r>
        <w:r w:rsidR="00644D63" w:rsidRPr="008547A8">
          <w:rPr>
            <w:rStyle w:val="Hyperkobling"/>
          </w:rPr>
          <w:t>31</w:t>
        </w:r>
        <w:r w:rsidR="004B6FBC" w:rsidRPr="008547A8">
          <w:rPr>
            <w:rStyle w:val="Hyperkobling"/>
          </w:rPr>
          <w:t xml:space="preserve"> prosjektene som fikk tilskudd i 2021 (</w:t>
        </w:r>
        <w:proofErr w:type="spellStart"/>
        <w:r w:rsidR="004B6FBC" w:rsidRPr="008547A8">
          <w:rPr>
            <w:rStyle w:val="Hyperkobling"/>
          </w:rPr>
          <w:t>pdf</w:t>
        </w:r>
        <w:proofErr w:type="spellEnd"/>
        <w:r w:rsidR="004B6FBC" w:rsidRPr="008547A8">
          <w:rPr>
            <w:rStyle w:val="Hyperkobling"/>
          </w:rPr>
          <w:t>)</w:t>
        </w:r>
      </w:hyperlink>
    </w:p>
    <w:p w14:paraId="128362CE" w14:textId="1AB4F07A" w:rsidR="00621C8D" w:rsidRPr="008547A8" w:rsidRDefault="000B21BC" w:rsidP="00621C8D">
      <w:pPr>
        <w:rPr>
          <w:color w:val="FF0000"/>
          <w:lang w:eastAsia="nb-NO"/>
        </w:rPr>
      </w:pPr>
      <w:hyperlink r:id="rId11" w:history="1">
        <w:r w:rsidR="00621C8D" w:rsidRPr="00843D5B">
          <w:rPr>
            <w:rStyle w:val="Hyperkobling"/>
            <w:lang w:eastAsia="nb-NO"/>
          </w:rPr>
          <w:t>Oversikt over de 55 prosjektene som fikk tilskudd i 2020 (</w:t>
        </w:r>
        <w:proofErr w:type="spellStart"/>
        <w:r w:rsidR="00621C8D" w:rsidRPr="00843D5B">
          <w:rPr>
            <w:rStyle w:val="Hyperkobling"/>
            <w:lang w:eastAsia="nb-NO"/>
          </w:rPr>
          <w:t>pdf</w:t>
        </w:r>
        <w:proofErr w:type="spellEnd"/>
        <w:r w:rsidR="00621C8D" w:rsidRPr="00843D5B">
          <w:rPr>
            <w:rStyle w:val="Hyperkobling"/>
            <w:lang w:eastAsia="nb-NO"/>
          </w:rPr>
          <w:t>)</w:t>
        </w:r>
      </w:hyperlink>
    </w:p>
    <w:p w14:paraId="233BC64C" w14:textId="5E42804C" w:rsidR="00D63E43" w:rsidRPr="00805582" w:rsidRDefault="000B21BC" w:rsidP="007F61EE">
      <w:pPr>
        <w:rPr>
          <w:color w:val="0000FF"/>
          <w:u w:val="single"/>
          <w:lang w:eastAsia="nb-NO"/>
        </w:rPr>
      </w:pPr>
      <w:hyperlink r:id="rId12" w:history="1">
        <w:r w:rsidR="00621C8D" w:rsidRPr="00912EE9">
          <w:rPr>
            <w:rStyle w:val="Hyperkobling"/>
            <w:lang w:eastAsia="nb-NO"/>
          </w:rPr>
          <w:t>Frivillighetsregisteret</w:t>
        </w:r>
      </w:hyperlink>
    </w:p>
    <w:p w14:paraId="6FC65442" w14:textId="77777777" w:rsidR="00F267AF" w:rsidRDefault="000B21BC"/>
    <w:sectPr w:rsidR="00F267AF" w:rsidSect="00F12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0246" w14:textId="77777777" w:rsidR="00EA1AB0" w:rsidRDefault="00EA1AB0" w:rsidP="00EA1AB0">
      <w:pPr>
        <w:spacing w:after="0" w:line="240" w:lineRule="auto"/>
      </w:pPr>
      <w:r>
        <w:separator/>
      </w:r>
    </w:p>
  </w:endnote>
  <w:endnote w:type="continuationSeparator" w:id="0">
    <w:p w14:paraId="1D9A7F76" w14:textId="77777777" w:rsidR="00EA1AB0" w:rsidRDefault="00EA1AB0" w:rsidP="00EA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56C" w14:textId="77777777" w:rsidR="00EA1AB0" w:rsidRDefault="00EA1AB0" w:rsidP="00EA1AB0">
      <w:pPr>
        <w:spacing w:after="0" w:line="240" w:lineRule="auto"/>
      </w:pPr>
      <w:r>
        <w:separator/>
      </w:r>
    </w:p>
  </w:footnote>
  <w:footnote w:type="continuationSeparator" w:id="0">
    <w:p w14:paraId="1B61A82B" w14:textId="77777777" w:rsidR="00EA1AB0" w:rsidRDefault="00EA1AB0" w:rsidP="00EA1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E07"/>
    <w:multiLevelType w:val="hybridMultilevel"/>
    <w:tmpl w:val="D5E8DF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51634"/>
    <w:multiLevelType w:val="multilevel"/>
    <w:tmpl w:val="E74C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623B4"/>
    <w:multiLevelType w:val="hybridMultilevel"/>
    <w:tmpl w:val="0A1C3F1C"/>
    <w:lvl w:ilvl="0" w:tplc="AF76EE4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33FF3"/>
    <w:multiLevelType w:val="hybridMultilevel"/>
    <w:tmpl w:val="D4F8C72C"/>
    <w:lvl w:ilvl="0" w:tplc="40C4107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D"/>
    <w:rsid w:val="0001677C"/>
    <w:rsid w:val="0006789F"/>
    <w:rsid w:val="000A0B2A"/>
    <w:rsid w:val="000B15DD"/>
    <w:rsid w:val="000B21BC"/>
    <w:rsid w:val="00150E1C"/>
    <w:rsid w:val="001842B8"/>
    <w:rsid w:val="0024127F"/>
    <w:rsid w:val="002968CC"/>
    <w:rsid w:val="002C7171"/>
    <w:rsid w:val="0031619B"/>
    <w:rsid w:val="0035337E"/>
    <w:rsid w:val="00377D29"/>
    <w:rsid w:val="003C07C8"/>
    <w:rsid w:val="00405DDE"/>
    <w:rsid w:val="0043339E"/>
    <w:rsid w:val="00436632"/>
    <w:rsid w:val="00442EE1"/>
    <w:rsid w:val="004B6FBC"/>
    <w:rsid w:val="004D07AC"/>
    <w:rsid w:val="004D63D5"/>
    <w:rsid w:val="00525A51"/>
    <w:rsid w:val="00532DF0"/>
    <w:rsid w:val="005A24F3"/>
    <w:rsid w:val="005B02BD"/>
    <w:rsid w:val="005E3DD7"/>
    <w:rsid w:val="006041F2"/>
    <w:rsid w:val="00621C8D"/>
    <w:rsid w:val="00644D63"/>
    <w:rsid w:val="0064529D"/>
    <w:rsid w:val="006755D6"/>
    <w:rsid w:val="0067768F"/>
    <w:rsid w:val="00684CFA"/>
    <w:rsid w:val="00736EF6"/>
    <w:rsid w:val="00763147"/>
    <w:rsid w:val="00766D90"/>
    <w:rsid w:val="0079080C"/>
    <w:rsid w:val="007D184A"/>
    <w:rsid w:val="007F61EE"/>
    <w:rsid w:val="00805582"/>
    <w:rsid w:val="00841FC2"/>
    <w:rsid w:val="008547A8"/>
    <w:rsid w:val="00862EE6"/>
    <w:rsid w:val="0086468F"/>
    <w:rsid w:val="00906892"/>
    <w:rsid w:val="00973F44"/>
    <w:rsid w:val="0097434A"/>
    <w:rsid w:val="009814AE"/>
    <w:rsid w:val="0098308E"/>
    <w:rsid w:val="009D0193"/>
    <w:rsid w:val="009D442B"/>
    <w:rsid w:val="00A36B10"/>
    <w:rsid w:val="00A46949"/>
    <w:rsid w:val="00A95990"/>
    <w:rsid w:val="00A968D8"/>
    <w:rsid w:val="00AF76CA"/>
    <w:rsid w:val="00B651C2"/>
    <w:rsid w:val="00B76B82"/>
    <w:rsid w:val="00BB5D02"/>
    <w:rsid w:val="00BF06F1"/>
    <w:rsid w:val="00C54042"/>
    <w:rsid w:val="00C6407C"/>
    <w:rsid w:val="00C76E50"/>
    <w:rsid w:val="00CA35CA"/>
    <w:rsid w:val="00CC74B0"/>
    <w:rsid w:val="00D63E43"/>
    <w:rsid w:val="00D7327C"/>
    <w:rsid w:val="00D74867"/>
    <w:rsid w:val="00D8393A"/>
    <w:rsid w:val="00DC35AE"/>
    <w:rsid w:val="00E0011D"/>
    <w:rsid w:val="00E61310"/>
    <w:rsid w:val="00E8313E"/>
    <w:rsid w:val="00E86F9B"/>
    <w:rsid w:val="00EA1AB0"/>
    <w:rsid w:val="00EE582F"/>
    <w:rsid w:val="00EF7171"/>
    <w:rsid w:val="00F12FAD"/>
    <w:rsid w:val="00F15981"/>
    <w:rsid w:val="00F661EE"/>
    <w:rsid w:val="00F81DF4"/>
    <w:rsid w:val="00FB4960"/>
    <w:rsid w:val="00FC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EB64"/>
  <w15:chartTrackingRefBased/>
  <w15:docId w15:val="{C05DCAFA-6BDA-4119-A423-3C5F81C1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FA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5D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21C8D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621C8D"/>
    <w:rPr>
      <w:b/>
      <w:bCs/>
    </w:rPr>
  </w:style>
  <w:style w:type="paragraph" w:styleId="Listeavsnitt">
    <w:name w:val="List Paragraph"/>
    <w:basedOn w:val="Normal"/>
    <w:uiPriority w:val="34"/>
    <w:qFormat/>
    <w:rsid w:val="00621C8D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8547A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547A8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B5D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paragraph" w:styleId="NormalWeb">
    <w:name w:val="Normal (Web)"/>
    <w:basedOn w:val="Normal"/>
    <w:uiPriority w:val="99"/>
    <w:semiHidden/>
    <w:unhideWhenUsed/>
    <w:rsid w:val="0024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Revisjon">
    <w:name w:val="Revision"/>
    <w:hidden/>
    <w:uiPriority w:val="99"/>
    <w:semiHidden/>
    <w:rsid w:val="0098308E"/>
    <w:pPr>
      <w:spacing w:after="0" w:line="240" w:lineRule="auto"/>
    </w:pPr>
    <w:rPr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968C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968C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968CC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968C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968CC"/>
    <w:rPr>
      <w:b/>
      <w:bCs/>
      <w:sz w:val="20"/>
      <w:szCs w:val="20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EA1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A1AB0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EA1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A1AB0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tanken.no/inkludering-i-kulturliv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reg.no/om-oss/oppgavene-vare/alle-registrene-vare/om-frivillighetsregisteret/" TargetMode="External"/><Relationship Id="rId12" Type="http://schemas.openxmlformats.org/officeDocument/2006/relationships/hyperlink" Target="https://w2.brreg.no/frivillighetsregister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n.innocode.digital/kulturtanken/uploads/2020/12/Inkluderingikulturliv-tildelingerdes2020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dn.innocode.digital/kulturtanken/uploads/2021/06/KUD-vedlegg-tildelinger-inkludering-i-kulturliv_r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signicat.com/std/method/kulturtanken?id=default%3Adefault%3Anb&amp;target=https%3A%2F%2Fkulturtanken.digiforms.no%2Fdigiforms%2FsessionInitializer%3FprocessName%3DSERVICE_Auth%2520VALIDATE%26serviceid%3D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2854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 Glanville</dc:creator>
  <cp:keywords/>
  <dc:description/>
  <cp:lastModifiedBy>Marte Glanville</cp:lastModifiedBy>
  <cp:revision>2</cp:revision>
  <dcterms:created xsi:type="dcterms:W3CDTF">2022-02-04T12:14:00Z</dcterms:created>
  <dcterms:modified xsi:type="dcterms:W3CDTF">2022-02-04T12:14:00Z</dcterms:modified>
</cp:coreProperties>
</file>